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A849" w14:textId="2DDCC412" w:rsidR="00B0628A" w:rsidRPr="00B0628A" w:rsidRDefault="00B0628A" w:rsidP="00B0628A">
      <w:pPr>
        <w:pStyle w:val="CAP4"/>
        <w:keepNext/>
        <w:rPr>
          <w:rFonts w:ascii="Century Gothic" w:hAnsi="Century Gothic"/>
          <w:sz w:val="20"/>
          <w:szCs w:val="20"/>
        </w:rPr>
      </w:pPr>
      <w:r w:rsidRPr="00B0628A">
        <w:rPr>
          <w:rFonts w:ascii="Century Gothic" w:hAnsi="Century Gothic"/>
          <w:sz w:val="20"/>
          <w:szCs w:val="20"/>
        </w:rPr>
        <w:t>Normativa</w:t>
      </w:r>
    </w:p>
    <w:p w14:paraId="3419C2C6"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En el presente proyecto se han tenido en cuenta los siguientes documentos del Código Técnico de la Edificación (CTE):</w:t>
      </w:r>
    </w:p>
    <w:p w14:paraId="5B51FFFE" w14:textId="77777777" w:rsidR="00B0628A" w:rsidRPr="00B0628A" w:rsidRDefault="00B0628A" w:rsidP="00B0628A">
      <w:pPr>
        <w:pStyle w:val="CUERPOTEXTO"/>
        <w:keepNext/>
        <w:numPr>
          <w:ilvl w:val="0"/>
          <w:numId w:val="5"/>
        </w:numPr>
        <w:rPr>
          <w:rFonts w:ascii="Century Gothic" w:hAnsi="Century Gothic"/>
          <w:sz w:val="20"/>
          <w:szCs w:val="20"/>
        </w:rPr>
      </w:pPr>
      <w:r w:rsidRPr="00B0628A">
        <w:rPr>
          <w:rFonts w:ascii="Century Gothic" w:hAnsi="Century Gothic"/>
          <w:sz w:val="20"/>
          <w:szCs w:val="20"/>
        </w:rPr>
        <w:tab/>
        <w:t>DB SE: Seguridad estructural</w:t>
      </w:r>
    </w:p>
    <w:p w14:paraId="73D699D9" w14:textId="77777777" w:rsidR="00B0628A" w:rsidRPr="00B0628A" w:rsidRDefault="00B0628A" w:rsidP="00B0628A">
      <w:pPr>
        <w:pStyle w:val="CUERPOTEXTO"/>
        <w:numPr>
          <w:ilvl w:val="0"/>
          <w:numId w:val="5"/>
        </w:numPr>
        <w:rPr>
          <w:rFonts w:ascii="Century Gothic" w:hAnsi="Century Gothic"/>
          <w:sz w:val="20"/>
          <w:szCs w:val="20"/>
        </w:rPr>
      </w:pPr>
      <w:r w:rsidRPr="00B0628A">
        <w:rPr>
          <w:rFonts w:ascii="Century Gothic" w:hAnsi="Century Gothic"/>
          <w:sz w:val="20"/>
          <w:szCs w:val="20"/>
        </w:rPr>
        <w:tab/>
        <w:t xml:space="preserve">DB SE </w:t>
      </w:r>
      <w:proofErr w:type="spellStart"/>
      <w:r w:rsidRPr="00B0628A">
        <w:rPr>
          <w:rFonts w:ascii="Century Gothic" w:hAnsi="Century Gothic"/>
          <w:sz w:val="20"/>
          <w:szCs w:val="20"/>
        </w:rPr>
        <w:t>AE</w:t>
      </w:r>
      <w:proofErr w:type="spellEnd"/>
      <w:r w:rsidRPr="00B0628A">
        <w:rPr>
          <w:rFonts w:ascii="Century Gothic" w:hAnsi="Century Gothic"/>
          <w:sz w:val="20"/>
          <w:szCs w:val="20"/>
        </w:rPr>
        <w:t>: Acciones en la edificación</w:t>
      </w:r>
    </w:p>
    <w:p w14:paraId="0AD90D3A" w14:textId="77777777" w:rsidR="00B0628A" w:rsidRPr="00B0628A" w:rsidRDefault="00B0628A" w:rsidP="00B0628A">
      <w:pPr>
        <w:pStyle w:val="CUERPOTEXTO"/>
        <w:numPr>
          <w:ilvl w:val="0"/>
          <w:numId w:val="5"/>
        </w:numPr>
        <w:rPr>
          <w:rFonts w:ascii="Century Gothic" w:hAnsi="Century Gothic"/>
          <w:sz w:val="20"/>
          <w:szCs w:val="20"/>
        </w:rPr>
      </w:pPr>
      <w:r w:rsidRPr="00B0628A">
        <w:rPr>
          <w:rFonts w:ascii="Century Gothic" w:hAnsi="Century Gothic"/>
          <w:sz w:val="20"/>
          <w:szCs w:val="20"/>
        </w:rPr>
        <w:tab/>
        <w:t>DB SE C: Cimientos</w:t>
      </w:r>
    </w:p>
    <w:p w14:paraId="43DD130E" w14:textId="77777777" w:rsidR="00B0628A" w:rsidRPr="00B0628A" w:rsidRDefault="00B0628A" w:rsidP="00B0628A">
      <w:pPr>
        <w:pStyle w:val="CUERPOTEXTO"/>
        <w:numPr>
          <w:ilvl w:val="0"/>
          <w:numId w:val="5"/>
        </w:numPr>
        <w:rPr>
          <w:rFonts w:ascii="Century Gothic" w:hAnsi="Century Gothic"/>
          <w:sz w:val="20"/>
          <w:szCs w:val="20"/>
        </w:rPr>
      </w:pPr>
      <w:r w:rsidRPr="00B0628A">
        <w:rPr>
          <w:rFonts w:ascii="Century Gothic" w:hAnsi="Century Gothic"/>
          <w:sz w:val="20"/>
          <w:szCs w:val="20"/>
        </w:rPr>
        <w:tab/>
        <w:t>DB SE A: Acero</w:t>
      </w:r>
    </w:p>
    <w:p w14:paraId="1330E7A4" w14:textId="77777777" w:rsidR="00B0628A" w:rsidRPr="00B0628A" w:rsidRDefault="00B0628A" w:rsidP="00B0628A">
      <w:pPr>
        <w:pStyle w:val="CUERPOTEXTO"/>
        <w:numPr>
          <w:ilvl w:val="0"/>
          <w:numId w:val="5"/>
        </w:numPr>
        <w:rPr>
          <w:rFonts w:ascii="Century Gothic" w:hAnsi="Century Gothic"/>
          <w:sz w:val="20"/>
          <w:szCs w:val="20"/>
        </w:rPr>
      </w:pPr>
      <w:r w:rsidRPr="00B0628A">
        <w:rPr>
          <w:rFonts w:ascii="Century Gothic" w:hAnsi="Century Gothic"/>
          <w:sz w:val="20"/>
          <w:szCs w:val="20"/>
        </w:rPr>
        <w:tab/>
        <w:t>DB SI: Seguridad en caso de incendio</w:t>
      </w:r>
    </w:p>
    <w:p w14:paraId="5633331A"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Además, se ha tenido en cuenta la siguiente normativa en vigor:</w:t>
      </w:r>
    </w:p>
    <w:p w14:paraId="053C52F3" w14:textId="77777777" w:rsidR="00B0628A" w:rsidRPr="00B0628A" w:rsidRDefault="00B0628A" w:rsidP="00B0628A">
      <w:pPr>
        <w:pStyle w:val="CUERPOTEXTO"/>
        <w:keepNext/>
        <w:numPr>
          <w:ilvl w:val="0"/>
          <w:numId w:val="7"/>
        </w:numPr>
        <w:rPr>
          <w:rFonts w:ascii="Century Gothic" w:hAnsi="Century Gothic"/>
          <w:sz w:val="20"/>
          <w:szCs w:val="20"/>
        </w:rPr>
      </w:pPr>
      <w:r w:rsidRPr="00B0628A">
        <w:rPr>
          <w:rFonts w:ascii="Century Gothic" w:hAnsi="Century Gothic"/>
          <w:sz w:val="20"/>
          <w:szCs w:val="20"/>
        </w:rPr>
        <w:tab/>
        <w:t>Código Estructural: Real Decreto 470/2021</w:t>
      </w:r>
    </w:p>
    <w:p w14:paraId="7646FA55" w14:textId="77777777" w:rsidR="00B0628A" w:rsidRPr="00B0628A" w:rsidRDefault="00B0628A" w:rsidP="00B0628A">
      <w:pPr>
        <w:pStyle w:val="CUERPOTEXTO"/>
        <w:numPr>
          <w:ilvl w:val="0"/>
          <w:numId w:val="7"/>
        </w:numPr>
        <w:rPr>
          <w:rFonts w:ascii="Century Gothic" w:hAnsi="Century Gothic"/>
          <w:sz w:val="20"/>
          <w:szCs w:val="20"/>
        </w:rPr>
      </w:pPr>
      <w:r w:rsidRPr="00B0628A">
        <w:rPr>
          <w:rFonts w:ascii="Century Gothic" w:hAnsi="Century Gothic"/>
          <w:sz w:val="20"/>
          <w:szCs w:val="20"/>
        </w:rPr>
        <w:tab/>
        <w:t>NCSE-02: Norma de construcción sismorresistente: parte general y edificación.</w:t>
      </w:r>
    </w:p>
    <w:p w14:paraId="1BFE88B7" w14:textId="77777777" w:rsidR="00B0628A" w:rsidRPr="00B0628A" w:rsidRDefault="00B0628A" w:rsidP="00B0628A">
      <w:pPr>
        <w:pStyle w:val="CUERPOTEXTO"/>
        <w:rPr>
          <w:rFonts w:ascii="Century Gothic" w:hAnsi="Century Gothic"/>
          <w:sz w:val="20"/>
          <w:szCs w:val="20"/>
        </w:rPr>
      </w:pPr>
      <w:proofErr w:type="gramStart"/>
      <w:r w:rsidRPr="00B0628A">
        <w:rPr>
          <w:rFonts w:ascii="Century Gothic" w:hAnsi="Century Gothic"/>
          <w:sz w:val="20"/>
          <w:szCs w:val="20"/>
        </w:rPr>
        <w:t>De acuerdo a</w:t>
      </w:r>
      <w:proofErr w:type="gramEnd"/>
      <w:r w:rsidRPr="00B0628A">
        <w:rPr>
          <w:rFonts w:ascii="Century Gothic" w:hAnsi="Century Gothic"/>
          <w:sz w:val="20"/>
          <w:szCs w:val="20"/>
        </w:rPr>
        <w:t xml:space="preserve"> las necesidades, usos previstos y características del edificio, se adjunta la justificación documental del cumplimiento de las exigencias básicas de seguridad estructural.</w:t>
      </w:r>
    </w:p>
    <w:p w14:paraId="0ECF9572" w14:textId="77777777" w:rsidR="00B0628A" w:rsidRPr="00B0628A" w:rsidRDefault="00B0628A" w:rsidP="00B0628A">
      <w:pPr>
        <w:spacing w:after="0" w:line="0" w:lineRule="auto"/>
        <w:rPr>
          <w:rFonts w:ascii="Century Gothic" w:hAnsi="Century Gothic"/>
          <w:sz w:val="20"/>
          <w:szCs w:val="20"/>
        </w:rPr>
      </w:pPr>
      <w:bookmarkStart w:id="0" w:name="PROJ:1:3:1:_RC_:1:2"/>
      <w:bookmarkEnd w:id="0"/>
    </w:p>
    <w:p w14:paraId="4CA4FC66" w14:textId="095AB358" w:rsidR="00B0628A" w:rsidRPr="00B0628A" w:rsidRDefault="00B0628A" w:rsidP="00B0628A">
      <w:pPr>
        <w:pStyle w:val="CAP4"/>
        <w:keepNext/>
        <w:rPr>
          <w:rFonts w:ascii="Century Gothic" w:hAnsi="Century Gothic"/>
          <w:sz w:val="20"/>
          <w:szCs w:val="20"/>
        </w:rPr>
      </w:pPr>
      <w:r w:rsidRPr="00B0628A">
        <w:rPr>
          <w:rFonts w:ascii="Century Gothic" w:hAnsi="Century Gothic"/>
          <w:sz w:val="20"/>
          <w:szCs w:val="20"/>
        </w:rPr>
        <w:t>Documentación</w:t>
      </w:r>
    </w:p>
    <w:p w14:paraId="7073A18E"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El proyecto contiene la documentación completa, incluyendo memoria, planos, pliego de condiciones, instrucciones de uso y plan de mantenimiento.</w:t>
      </w:r>
    </w:p>
    <w:p w14:paraId="1F09AFE3" w14:textId="77777777" w:rsidR="00B0628A" w:rsidRPr="00B0628A" w:rsidRDefault="00B0628A" w:rsidP="00B0628A">
      <w:pPr>
        <w:spacing w:after="0" w:line="0" w:lineRule="auto"/>
        <w:rPr>
          <w:rFonts w:ascii="Century Gothic" w:hAnsi="Century Gothic"/>
          <w:sz w:val="20"/>
          <w:szCs w:val="20"/>
        </w:rPr>
      </w:pPr>
      <w:bookmarkStart w:id="1" w:name="PROJ:1:3:1:_RC_:1:3"/>
      <w:bookmarkEnd w:id="1"/>
    </w:p>
    <w:p w14:paraId="51AD4F23" w14:textId="779EF169" w:rsidR="00B0628A" w:rsidRPr="00B0628A" w:rsidRDefault="00B0628A" w:rsidP="00B0628A">
      <w:pPr>
        <w:pStyle w:val="CAP4"/>
        <w:keepNext/>
        <w:rPr>
          <w:rFonts w:ascii="Century Gothic" w:hAnsi="Century Gothic"/>
          <w:sz w:val="20"/>
          <w:szCs w:val="20"/>
        </w:rPr>
      </w:pPr>
      <w:r w:rsidRPr="00B0628A">
        <w:rPr>
          <w:rFonts w:ascii="Century Gothic" w:hAnsi="Century Gothic"/>
          <w:sz w:val="20"/>
          <w:szCs w:val="20"/>
        </w:rPr>
        <w:t>Exigencias básicas de seguridad estructural (DB SE)</w:t>
      </w:r>
    </w:p>
    <w:p w14:paraId="00C1C9FC" w14:textId="77777777" w:rsidR="00B0628A" w:rsidRPr="00B0628A" w:rsidRDefault="00B0628A" w:rsidP="00B0628A">
      <w:pPr>
        <w:spacing w:after="0" w:line="0" w:lineRule="auto"/>
        <w:rPr>
          <w:rFonts w:ascii="Century Gothic" w:hAnsi="Century Gothic"/>
          <w:sz w:val="20"/>
          <w:szCs w:val="20"/>
        </w:rPr>
      </w:pPr>
      <w:bookmarkStart w:id="2" w:name="PROJ:1:3:1:_RC_:1:3:1"/>
      <w:bookmarkEnd w:id="2"/>
    </w:p>
    <w:p w14:paraId="256E7AFA" w14:textId="27A03D0F"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Análisis estructural y dimensionado</w:t>
      </w:r>
    </w:p>
    <w:p w14:paraId="1A7085AA"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Proceso</w:t>
      </w:r>
    </w:p>
    <w:p w14:paraId="69C49C9D" w14:textId="77777777" w:rsidR="00B0628A" w:rsidRPr="00B0628A" w:rsidRDefault="00B0628A" w:rsidP="00B0628A">
      <w:pPr>
        <w:pStyle w:val="CUERPOTEXTO"/>
        <w:keepNext/>
        <w:spacing w:before="85" w:after="147"/>
        <w:ind w:left="283"/>
        <w:rPr>
          <w:rFonts w:ascii="Century Gothic" w:hAnsi="Century Gothic"/>
          <w:sz w:val="20"/>
          <w:szCs w:val="20"/>
        </w:rPr>
      </w:pPr>
      <w:r w:rsidRPr="00B0628A">
        <w:rPr>
          <w:rFonts w:ascii="Century Gothic" w:hAnsi="Century Gothic"/>
          <w:sz w:val="20"/>
          <w:szCs w:val="20"/>
        </w:rPr>
        <w:t>El proceso de verificación estructural del edificio se describe a continuación:</w:t>
      </w:r>
    </w:p>
    <w:p w14:paraId="36B93107"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Determinación de situaciones de dimensionado.</w:t>
      </w:r>
    </w:p>
    <w:p w14:paraId="799AB09B"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Establecimiento de las acciones.</w:t>
      </w:r>
    </w:p>
    <w:p w14:paraId="3E762D0F"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Análisis estructural.</w:t>
      </w:r>
    </w:p>
    <w:p w14:paraId="56AB70F0"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Dimensionado.</w:t>
      </w:r>
    </w:p>
    <w:p w14:paraId="0A1894E3" w14:textId="77777777"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t>Situaciones de dimensionado</w:t>
      </w:r>
    </w:p>
    <w:p w14:paraId="6C1478F1"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Persistentes: Condiciones normales de uso.</w:t>
      </w:r>
    </w:p>
    <w:p w14:paraId="6870A365"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Transitorias: Condiciones aplicables durante un tiempo limitado.</w:t>
      </w:r>
    </w:p>
    <w:p w14:paraId="44393E9F"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Extraordinarias: Condiciones excepcionales en las que se puede encontrar o a las que puede resultar expuesto el edificio (acciones accidentales).</w:t>
      </w:r>
    </w:p>
    <w:p w14:paraId="632426F0"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Periodo de servicio (vida útil):</w:t>
      </w:r>
    </w:p>
    <w:p w14:paraId="7CF6A278"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En este proyecto se considera una vida útil para la estructura de 50 años.</w:t>
      </w:r>
    </w:p>
    <w:p w14:paraId="1CC3DB45"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Métodos de comprobación: Estados límite</w:t>
      </w:r>
    </w:p>
    <w:p w14:paraId="20BF9B58"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Situaciones que, de ser superadas, puede considerarse que el edificio no cumple con alguno de los requisitos estructurales para los que ha sido concebido.</w:t>
      </w:r>
    </w:p>
    <w:p w14:paraId="71B73810" w14:textId="77777777"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t>Estados límite últimos</w:t>
      </w:r>
    </w:p>
    <w:p w14:paraId="1CEEA764" w14:textId="77777777" w:rsidR="00B0628A" w:rsidRPr="00B0628A" w:rsidRDefault="00B0628A" w:rsidP="00B0628A">
      <w:pPr>
        <w:pStyle w:val="CUERPOTEXTO"/>
        <w:keepNext/>
        <w:spacing w:after="182"/>
        <w:ind w:left="283"/>
        <w:rPr>
          <w:rFonts w:ascii="Century Gothic" w:hAnsi="Century Gothic"/>
          <w:sz w:val="20"/>
          <w:szCs w:val="20"/>
        </w:rPr>
      </w:pPr>
      <w:r w:rsidRPr="00B0628A">
        <w:rPr>
          <w:rFonts w:ascii="Century Gothic" w:hAnsi="Century Gothic"/>
          <w:sz w:val="20"/>
          <w:szCs w:val="20"/>
        </w:rPr>
        <w:lastRenderedPageBreak/>
        <w:t>Situación que, de ser superada, existe un riesgo para las personas, ya sea por una puesta fuera de servicio o por colapso parcial o total de la estructura.</w:t>
      </w:r>
    </w:p>
    <w:p w14:paraId="0A985843" w14:textId="77777777" w:rsidR="00B0628A" w:rsidRPr="00B0628A" w:rsidRDefault="00B0628A" w:rsidP="00B0628A">
      <w:pPr>
        <w:pStyle w:val="CUERPOTEXTO"/>
        <w:spacing w:after="147"/>
        <w:ind w:left="283"/>
        <w:rPr>
          <w:rFonts w:ascii="Century Gothic" w:hAnsi="Century Gothic"/>
          <w:sz w:val="20"/>
          <w:szCs w:val="20"/>
        </w:rPr>
      </w:pPr>
      <w:r w:rsidRPr="00B0628A">
        <w:rPr>
          <w:rFonts w:ascii="Century Gothic" w:hAnsi="Century Gothic"/>
          <w:sz w:val="20"/>
          <w:szCs w:val="20"/>
        </w:rPr>
        <w:t>Como estados límites últimos se han considerado los debidos a:</w:t>
      </w:r>
    </w:p>
    <w:p w14:paraId="117EA6E8"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Pérdida de equilibrio del edificio o de una parte de él.</w:t>
      </w:r>
    </w:p>
    <w:p w14:paraId="42D5DE55"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Deformación excesiva.</w:t>
      </w:r>
    </w:p>
    <w:p w14:paraId="21BF4ABB"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Transformación de la estructura o de parte de ella en un mecanismo.</w:t>
      </w:r>
    </w:p>
    <w:p w14:paraId="42A2B855"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Rotura de elementos estructurales o de sus uniones.</w:t>
      </w:r>
    </w:p>
    <w:p w14:paraId="77866AE5"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Inestabilidad de elementos estructurales.</w:t>
      </w:r>
    </w:p>
    <w:p w14:paraId="7ABFC11C" w14:textId="77777777" w:rsidR="00B0628A" w:rsidRPr="00B0628A" w:rsidRDefault="00B0628A" w:rsidP="00B0628A">
      <w:pPr>
        <w:pStyle w:val="CUERPOTEXTO"/>
        <w:spacing w:after="267"/>
        <w:rPr>
          <w:rFonts w:ascii="Century Gothic" w:hAnsi="Century Gothic"/>
          <w:b/>
          <w:sz w:val="20"/>
          <w:szCs w:val="20"/>
        </w:rPr>
      </w:pPr>
      <w:r w:rsidRPr="00B0628A">
        <w:rPr>
          <w:rFonts w:ascii="Century Gothic" w:hAnsi="Century Gothic"/>
          <w:b/>
          <w:sz w:val="20"/>
          <w:szCs w:val="20"/>
        </w:rPr>
        <w:t>Estados límite de servicio</w:t>
      </w:r>
    </w:p>
    <w:p w14:paraId="29603AFF" w14:textId="77777777" w:rsidR="00B0628A" w:rsidRPr="00B0628A" w:rsidRDefault="00B0628A" w:rsidP="00B0628A">
      <w:pPr>
        <w:pStyle w:val="CUERPOTEXTO"/>
        <w:keepNext/>
        <w:spacing w:before="85" w:after="147"/>
        <w:ind w:left="283"/>
        <w:rPr>
          <w:rFonts w:ascii="Century Gothic" w:hAnsi="Century Gothic"/>
          <w:sz w:val="20"/>
          <w:szCs w:val="20"/>
        </w:rPr>
      </w:pPr>
      <w:r w:rsidRPr="00B0628A">
        <w:rPr>
          <w:rFonts w:ascii="Century Gothic" w:hAnsi="Century Gothic"/>
          <w:sz w:val="20"/>
          <w:szCs w:val="20"/>
        </w:rPr>
        <w:t>Situación que de ser superada afecta a:</w:t>
      </w:r>
    </w:p>
    <w:p w14:paraId="6BC40ACC"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El nivel de confort y bienestar de los usuarios.</w:t>
      </w:r>
    </w:p>
    <w:p w14:paraId="5ADF1CDC"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El correcto funcionamiento del edificio.</w:t>
      </w:r>
    </w:p>
    <w:p w14:paraId="3C62FB5D"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La apariencia de la construcción.</w:t>
      </w:r>
    </w:p>
    <w:p w14:paraId="3C51F7A7" w14:textId="77777777" w:rsidR="00B0628A" w:rsidRPr="00B0628A" w:rsidRDefault="00B0628A" w:rsidP="00B0628A">
      <w:pPr>
        <w:spacing w:after="0" w:line="0" w:lineRule="auto"/>
        <w:rPr>
          <w:rFonts w:ascii="Century Gothic" w:hAnsi="Century Gothic"/>
          <w:sz w:val="20"/>
          <w:szCs w:val="20"/>
        </w:rPr>
      </w:pPr>
      <w:bookmarkStart w:id="3" w:name="PROJ:1:3:1:_RC_:1:3:2"/>
      <w:bookmarkEnd w:id="3"/>
    </w:p>
    <w:p w14:paraId="2F96857B" w14:textId="4953424A"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Acciones</w:t>
      </w:r>
    </w:p>
    <w:p w14:paraId="3C8B81EC"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Clasificación de las acciones</w:t>
      </w:r>
    </w:p>
    <w:p w14:paraId="4F040417" w14:textId="77777777" w:rsidR="00B0628A" w:rsidRPr="00B0628A" w:rsidRDefault="00B0628A" w:rsidP="00B0628A">
      <w:pPr>
        <w:pStyle w:val="CUERPOTEXTO"/>
        <w:keepNext/>
        <w:spacing w:before="85" w:after="147"/>
        <w:ind w:left="283"/>
        <w:rPr>
          <w:rFonts w:ascii="Century Gothic" w:hAnsi="Century Gothic"/>
          <w:sz w:val="20"/>
          <w:szCs w:val="20"/>
        </w:rPr>
      </w:pPr>
      <w:r w:rsidRPr="00B0628A">
        <w:rPr>
          <w:rFonts w:ascii="Century Gothic" w:hAnsi="Century Gothic"/>
          <w:sz w:val="20"/>
          <w:szCs w:val="20"/>
        </w:rPr>
        <w:t>Las acciones se clasifican, según su variación con el tiempo, en los siguientes tipos:</w:t>
      </w:r>
    </w:p>
    <w:p w14:paraId="681DB986"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 xml:space="preserve">Permanentes (G): son aquellas que actúan en todo instante sobre el edificio, con </w:t>
      </w:r>
      <w:proofErr w:type="gramStart"/>
      <w:r w:rsidRPr="00B0628A">
        <w:rPr>
          <w:rFonts w:ascii="Century Gothic" w:hAnsi="Century Gothic"/>
          <w:sz w:val="20"/>
          <w:szCs w:val="20"/>
        </w:rPr>
        <w:t>posición constante y valor constante</w:t>
      </w:r>
      <w:proofErr w:type="gramEnd"/>
      <w:r w:rsidRPr="00B0628A">
        <w:rPr>
          <w:rFonts w:ascii="Century Gothic" w:hAnsi="Century Gothic"/>
          <w:sz w:val="20"/>
          <w:szCs w:val="20"/>
        </w:rPr>
        <w:t xml:space="preserve"> (pesos propios) o con variación despreciable.</w:t>
      </w:r>
    </w:p>
    <w:p w14:paraId="57633B58"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Variables (Q): son aquellas que pueden actuar o no sobre el edificio (uso y acciones climáticas).</w:t>
      </w:r>
    </w:p>
    <w:p w14:paraId="14E88DDE"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 xml:space="preserve">Accidentales (A): son aquellas cuya probabilidad de ocurrencia es </w:t>
      </w:r>
      <w:proofErr w:type="gramStart"/>
      <w:r w:rsidRPr="00B0628A">
        <w:rPr>
          <w:rFonts w:ascii="Century Gothic" w:hAnsi="Century Gothic"/>
          <w:sz w:val="20"/>
          <w:szCs w:val="20"/>
        </w:rPr>
        <w:t>pequeña</w:t>
      </w:r>
      <w:proofErr w:type="gramEnd"/>
      <w:r w:rsidRPr="00B0628A">
        <w:rPr>
          <w:rFonts w:ascii="Century Gothic" w:hAnsi="Century Gothic"/>
          <w:sz w:val="20"/>
          <w:szCs w:val="20"/>
        </w:rPr>
        <w:t xml:space="preserve"> pero de gran importancia (sismo, incendio, impacto o explosión).</w:t>
      </w:r>
    </w:p>
    <w:p w14:paraId="38972A88" w14:textId="77777777" w:rsidR="00B0628A" w:rsidRPr="00B0628A" w:rsidRDefault="00B0628A" w:rsidP="00B0628A">
      <w:pPr>
        <w:pStyle w:val="CUERPOTEXTO"/>
        <w:spacing w:after="267"/>
        <w:rPr>
          <w:rFonts w:ascii="Century Gothic" w:hAnsi="Century Gothic"/>
          <w:b/>
          <w:sz w:val="20"/>
          <w:szCs w:val="20"/>
        </w:rPr>
      </w:pPr>
      <w:r w:rsidRPr="00B0628A">
        <w:rPr>
          <w:rFonts w:ascii="Century Gothic" w:hAnsi="Century Gothic"/>
          <w:b/>
          <w:sz w:val="20"/>
          <w:szCs w:val="20"/>
        </w:rPr>
        <w:t>Valores característicos de las acciones</w:t>
      </w:r>
    </w:p>
    <w:p w14:paraId="1A4775AE"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 xml:space="preserve">Los valores de las acciones están </w:t>
      </w:r>
      <w:proofErr w:type="gramStart"/>
      <w:r w:rsidRPr="00B0628A">
        <w:rPr>
          <w:rFonts w:ascii="Century Gothic" w:hAnsi="Century Gothic"/>
          <w:sz w:val="20"/>
          <w:szCs w:val="20"/>
        </w:rPr>
        <w:t>reflejadas</w:t>
      </w:r>
      <w:proofErr w:type="gramEnd"/>
      <w:r w:rsidRPr="00B0628A">
        <w:rPr>
          <w:rFonts w:ascii="Century Gothic" w:hAnsi="Century Gothic"/>
          <w:sz w:val="20"/>
          <w:szCs w:val="20"/>
        </w:rPr>
        <w:t xml:space="preserve"> en la justificación de cumplimiento del documento DB SE </w:t>
      </w:r>
      <w:proofErr w:type="spellStart"/>
      <w:r w:rsidRPr="00B0628A">
        <w:rPr>
          <w:rFonts w:ascii="Century Gothic" w:hAnsi="Century Gothic"/>
          <w:sz w:val="20"/>
          <w:szCs w:val="20"/>
        </w:rPr>
        <w:t>AE</w:t>
      </w:r>
      <w:proofErr w:type="spellEnd"/>
      <w:r w:rsidRPr="00B0628A">
        <w:rPr>
          <w:rFonts w:ascii="Century Gothic" w:hAnsi="Century Gothic"/>
          <w:sz w:val="20"/>
          <w:szCs w:val="20"/>
        </w:rPr>
        <w:t xml:space="preserve"> (ver apartado </w:t>
      </w:r>
      <w:r w:rsidRPr="00B0628A">
        <w:rPr>
          <w:rFonts w:ascii="Century Gothic" w:hAnsi="Century Gothic"/>
          <w:i/>
          <w:sz w:val="20"/>
          <w:szCs w:val="20"/>
        </w:rPr>
        <w:t xml:space="preserve">Acciones en la edificación (DB SE </w:t>
      </w:r>
      <w:proofErr w:type="spellStart"/>
      <w:r w:rsidRPr="00B0628A">
        <w:rPr>
          <w:rFonts w:ascii="Century Gothic" w:hAnsi="Century Gothic"/>
          <w:i/>
          <w:sz w:val="20"/>
          <w:szCs w:val="20"/>
        </w:rPr>
        <w:t>AE</w:t>
      </w:r>
      <w:proofErr w:type="spellEnd"/>
      <w:r w:rsidRPr="00B0628A">
        <w:rPr>
          <w:rFonts w:ascii="Century Gothic" w:hAnsi="Century Gothic"/>
          <w:i/>
          <w:sz w:val="20"/>
          <w:szCs w:val="20"/>
        </w:rPr>
        <w:t>)</w:t>
      </w:r>
      <w:r w:rsidRPr="00B0628A">
        <w:rPr>
          <w:rFonts w:ascii="Century Gothic" w:hAnsi="Century Gothic"/>
          <w:sz w:val="20"/>
          <w:szCs w:val="20"/>
        </w:rPr>
        <w:t>).</w:t>
      </w:r>
    </w:p>
    <w:p w14:paraId="427A589F" w14:textId="77777777" w:rsidR="00B0628A" w:rsidRPr="00B0628A" w:rsidRDefault="00B0628A" w:rsidP="00B0628A">
      <w:pPr>
        <w:spacing w:after="0" w:line="0" w:lineRule="auto"/>
        <w:rPr>
          <w:rFonts w:ascii="Century Gothic" w:hAnsi="Century Gothic"/>
          <w:sz w:val="20"/>
          <w:szCs w:val="20"/>
        </w:rPr>
      </w:pPr>
      <w:bookmarkStart w:id="4" w:name="PROJ:1:3:1:_RC_:1:3:3"/>
      <w:bookmarkEnd w:id="4"/>
    </w:p>
    <w:p w14:paraId="6AA69F61" w14:textId="1A22E28F"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Datos geométricos</w:t>
      </w:r>
    </w:p>
    <w:p w14:paraId="153D415B"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La definición geométrica de la estructura está indicada en los planos de proyecto.</w:t>
      </w:r>
    </w:p>
    <w:p w14:paraId="6A00EFDC" w14:textId="77777777" w:rsidR="00B0628A" w:rsidRPr="00B0628A" w:rsidRDefault="00B0628A" w:rsidP="00B0628A">
      <w:pPr>
        <w:spacing w:after="0" w:line="0" w:lineRule="auto"/>
        <w:rPr>
          <w:rFonts w:ascii="Century Gothic" w:hAnsi="Century Gothic"/>
          <w:sz w:val="20"/>
          <w:szCs w:val="20"/>
        </w:rPr>
      </w:pPr>
      <w:bookmarkStart w:id="5" w:name="PROJ:1:3:1:_RC_:1:3:4"/>
      <w:bookmarkEnd w:id="5"/>
    </w:p>
    <w:p w14:paraId="40FEC6C7" w14:textId="6B95570B"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Características de los materiales</w:t>
      </w:r>
    </w:p>
    <w:p w14:paraId="091CA3CD"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Los valores característicos de las propiedades de los materiales se detallarán en la justificación del Documento Básico correspondiente o bien en la justificación del apartado correspondiente del Código Estructural.</w:t>
      </w:r>
    </w:p>
    <w:p w14:paraId="2AC4AB58" w14:textId="77777777" w:rsidR="00B0628A" w:rsidRPr="00B0628A" w:rsidRDefault="00B0628A" w:rsidP="00B0628A">
      <w:pPr>
        <w:spacing w:after="0" w:line="0" w:lineRule="auto"/>
        <w:rPr>
          <w:rFonts w:ascii="Century Gothic" w:hAnsi="Century Gothic"/>
          <w:sz w:val="20"/>
          <w:szCs w:val="20"/>
        </w:rPr>
      </w:pPr>
      <w:bookmarkStart w:id="6" w:name="PROJ:1:3:1:_RC_:1:3:5"/>
      <w:bookmarkEnd w:id="6"/>
    </w:p>
    <w:p w14:paraId="55EE0777" w14:textId="475A3AFA"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Modelo para el análisis estructural</w:t>
      </w:r>
    </w:p>
    <w:p w14:paraId="27A1386C" w14:textId="77777777" w:rsidR="00B0628A" w:rsidRPr="00B0628A" w:rsidRDefault="00B0628A" w:rsidP="00B0628A">
      <w:pPr>
        <w:pStyle w:val="CUERPOTEXTO"/>
        <w:spacing w:after="182"/>
        <w:rPr>
          <w:rFonts w:ascii="Century Gothic" w:hAnsi="Century Gothic"/>
          <w:sz w:val="20"/>
          <w:szCs w:val="20"/>
        </w:rPr>
      </w:pPr>
      <w:r w:rsidRPr="00B0628A">
        <w:rPr>
          <w:rFonts w:ascii="Century Gothic" w:hAnsi="Century Gothic"/>
          <w:sz w:val="20"/>
          <w:szCs w:val="20"/>
        </w:rPr>
        <w:t>Se realiza un cálculo espacial en tres dimensiones por métodos matriciales, considerando los elementos que definen la estructura: zapatas, vigas de cimentación, pilares, vigas, forjados reticulares y escaleras.</w:t>
      </w:r>
    </w:p>
    <w:p w14:paraId="6EFE590E" w14:textId="77777777" w:rsidR="00B0628A" w:rsidRPr="00B0628A" w:rsidRDefault="00B0628A" w:rsidP="00B0628A">
      <w:pPr>
        <w:pStyle w:val="CUERPOTEXTO"/>
        <w:spacing w:after="182"/>
        <w:rPr>
          <w:rFonts w:ascii="Century Gothic" w:hAnsi="Century Gothic"/>
          <w:sz w:val="20"/>
          <w:szCs w:val="20"/>
        </w:rPr>
      </w:pPr>
      <w:r w:rsidRPr="00B0628A">
        <w:rPr>
          <w:rFonts w:ascii="Century Gothic" w:hAnsi="Century Gothic"/>
          <w:sz w:val="20"/>
          <w:szCs w:val="20"/>
        </w:rPr>
        <w:lastRenderedPageBreak/>
        <w:t xml:space="preserve">Se establece la compatibilidad de desplazamientos en todos los nudos, considerando seis grados de libertad y la hipótesis de </w:t>
      </w:r>
      <w:proofErr w:type="spellStart"/>
      <w:r w:rsidRPr="00B0628A">
        <w:rPr>
          <w:rFonts w:ascii="Century Gothic" w:hAnsi="Century Gothic"/>
          <w:sz w:val="20"/>
          <w:szCs w:val="20"/>
        </w:rPr>
        <w:t>indeformabilidad</w:t>
      </w:r>
      <w:proofErr w:type="spellEnd"/>
      <w:r w:rsidRPr="00B0628A">
        <w:rPr>
          <w:rFonts w:ascii="Century Gothic" w:hAnsi="Century Gothic"/>
          <w:sz w:val="20"/>
          <w:szCs w:val="20"/>
        </w:rPr>
        <w:t xml:space="preserve"> en el plano para cada forjado continuo, impidiéndose los desplazamientos relativos entre nudos.</w:t>
      </w:r>
    </w:p>
    <w:p w14:paraId="2EAB556A" w14:textId="77777777" w:rsidR="00B0628A" w:rsidRPr="00B0628A" w:rsidRDefault="00B0628A" w:rsidP="00B0628A">
      <w:pPr>
        <w:pStyle w:val="CUERPOTEXTO"/>
        <w:spacing w:after="182"/>
        <w:rPr>
          <w:rFonts w:ascii="Century Gothic" w:hAnsi="Century Gothic"/>
          <w:sz w:val="20"/>
          <w:szCs w:val="20"/>
        </w:rPr>
      </w:pPr>
      <w:r w:rsidRPr="00B0628A">
        <w:rPr>
          <w:rFonts w:ascii="Century Gothic" w:hAnsi="Century Gothic"/>
          <w:sz w:val="20"/>
          <w:szCs w:val="20"/>
        </w:rPr>
        <w:t>A los efectos de obtención de solicitaciones y desplazamientos, se supone un comportamiento lineal de los materiales.</w:t>
      </w:r>
    </w:p>
    <w:p w14:paraId="7DF88990" w14:textId="77777777" w:rsidR="00B0628A" w:rsidRPr="00B0628A" w:rsidRDefault="00B0628A" w:rsidP="00B0628A">
      <w:pPr>
        <w:pStyle w:val="CUERPOTEXTO"/>
        <w:spacing w:after="147"/>
        <w:rPr>
          <w:rFonts w:ascii="Century Gothic" w:hAnsi="Century Gothic"/>
          <w:b/>
          <w:sz w:val="20"/>
          <w:szCs w:val="20"/>
        </w:rPr>
      </w:pPr>
      <w:r w:rsidRPr="00B0628A">
        <w:rPr>
          <w:rFonts w:ascii="Century Gothic" w:hAnsi="Century Gothic"/>
          <w:b/>
          <w:sz w:val="20"/>
          <w:szCs w:val="20"/>
        </w:rPr>
        <w:t>Cálculos por ordenador</w:t>
      </w:r>
    </w:p>
    <w:p w14:paraId="42C25325" w14:textId="77777777" w:rsidR="00B0628A" w:rsidRPr="00B0628A" w:rsidRDefault="00B0628A" w:rsidP="00B0628A">
      <w:pPr>
        <w:pStyle w:val="CUERPOTEXTO"/>
        <w:keepNext/>
        <w:spacing w:after="182"/>
        <w:rPr>
          <w:rFonts w:ascii="Century Gothic" w:hAnsi="Century Gothic"/>
          <w:sz w:val="20"/>
          <w:szCs w:val="20"/>
        </w:rPr>
      </w:pPr>
      <w:r w:rsidRPr="00B0628A">
        <w:rPr>
          <w:rFonts w:ascii="Century Gothic" w:hAnsi="Century Gothic"/>
          <w:sz w:val="20"/>
          <w:szCs w:val="20"/>
        </w:rPr>
        <w:t xml:space="preserve">Nombre del programa: </w:t>
      </w:r>
      <w:proofErr w:type="spellStart"/>
      <w:r w:rsidRPr="00B0628A">
        <w:rPr>
          <w:rFonts w:ascii="Century Gothic" w:hAnsi="Century Gothic"/>
          <w:sz w:val="20"/>
          <w:szCs w:val="20"/>
        </w:rPr>
        <w:t>CYPECAD</w:t>
      </w:r>
      <w:proofErr w:type="spellEnd"/>
      <w:r w:rsidRPr="00B0628A">
        <w:rPr>
          <w:rFonts w:ascii="Century Gothic" w:hAnsi="Century Gothic"/>
          <w:sz w:val="20"/>
          <w:szCs w:val="20"/>
        </w:rPr>
        <w:t>.</w:t>
      </w:r>
    </w:p>
    <w:p w14:paraId="33FC99C5" w14:textId="77777777" w:rsidR="00B0628A" w:rsidRPr="00B0628A" w:rsidRDefault="00B0628A" w:rsidP="00B0628A">
      <w:pPr>
        <w:pStyle w:val="CUERPOTEXTO"/>
        <w:spacing w:after="182"/>
        <w:rPr>
          <w:rFonts w:ascii="Century Gothic" w:hAnsi="Century Gothic"/>
          <w:sz w:val="20"/>
          <w:szCs w:val="20"/>
        </w:rPr>
      </w:pPr>
      <w:r w:rsidRPr="00B0628A">
        <w:rPr>
          <w:rFonts w:ascii="Century Gothic" w:hAnsi="Century Gothic"/>
          <w:sz w:val="20"/>
          <w:szCs w:val="20"/>
        </w:rPr>
        <w:t xml:space="preserve">Empresa: </w:t>
      </w:r>
      <w:proofErr w:type="spellStart"/>
      <w:r w:rsidRPr="00B0628A">
        <w:rPr>
          <w:rFonts w:ascii="Century Gothic" w:hAnsi="Century Gothic"/>
          <w:sz w:val="20"/>
          <w:szCs w:val="20"/>
        </w:rPr>
        <w:t>CYPE</w:t>
      </w:r>
      <w:proofErr w:type="spellEnd"/>
      <w:r w:rsidRPr="00B0628A">
        <w:rPr>
          <w:rFonts w:ascii="Century Gothic" w:hAnsi="Century Gothic"/>
          <w:sz w:val="20"/>
          <w:szCs w:val="20"/>
        </w:rPr>
        <w:t xml:space="preserve"> Ingenieros, S.A.- Avda. Eusebio Sempere, 5 - 03003 </w:t>
      </w:r>
      <w:proofErr w:type="gramStart"/>
      <w:r w:rsidRPr="00B0628A">
        <w:rPr>
          <w:rFonts w:ascii="Century Gothic" w:hAnsi="Century Gothic"/>
          <w:sz w:val="20"/>
          <w:szCs w:val="20"/>
        </w:rPr>
        <w:t>ALICANTE</w:t>
      </w:r>
      <w:proofErr w:type="gramEnd"/>
      <w:r w:rsidRPr="00B0628A">
        <w:rPr>
          <w:rFonts w:ascii="Century Gothic" w:hAnsi="Century Gothic"/>
          <w:sz w:val="20"/>
          <w:szCs w:val="20"/>
        </w:rPr>
        <w:t>.</w:t>
      </w:r>
    </w:p>
    <w:p w14:paraId="7CA3E08C" w14:textId="77777777" w:rsidR="00B0628A" w:rsidRPr="00B0628A" w:rsidRDefault="00B0628A" w:rsidP="00B0628A">
      <w:pPr>
        <w:pStyle w:val="CUERPOTEXTO"/>
        <w:keepNext/>
        <w:rPr>
          <w:rFonts w:ascii="Century Gothic" w:hAnsi="Century Gothic"/>
          <w:sz w:val="20"/>
          <w:szCs w:val="20"/>
        </w:rPr>
      </w:pPr>
      <w:proofErr w:type="spellStart"/>
      <w:r w:rsidRPr="00B0628A">
        <w:rPr>
          <w:rFonts w:ascii="Century Gothic" w:hAnsi="Century Gothic"/>
          <w:sz w:val="20"/>
          <w:szCs w:val="20"/>
        </w:rPr>
        <w:t>CYPECAD</w:t>
      </w:r>
      <w:proofErr w:type="spellEnd"/>
      <w:r w:rsidRPr="00B0628A">
        <w:rPr>
          <w:rFonts w:ascii="Century Gothic" w:hAnsi="Century Gothic"/>
          <w:sz w:val="20"/>
          <w:szCs w:val="20"/>
        </w:rPr>
        <w:t xml:space="preserve"> realiza un cálculo espacial por métodos matriciales, considerando todos los elementos que definen la estructura: zapatas, vigas de cimentación, pilares, vigas, forjados reticulares y escaleras.</w:t>
      </w:r>
    </w:p>
    <w:p w14:paraId="35EA4DBA"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Se establece la compatibilidad de desplazamientos en todos los nudos, considerando seis grados de libertad y utilizando la hipótesis de </w:t>
      </w:r>
      <w:proofErr w:type="spellStart"/>
      <w:r w:rsidRPr="00B0628A">
        <w:rPr>
          <w:rFonts w:ascii="Century Gothic" w:hAnsi="Century Gothic"/>
          <w:sz w:val="20"/>
          <w:szCs w:val="20"/>
        </w:rPr>
        <w:t>indeformabilidad</w:t>
      </w:r>
      <w:proofErr w:type="spellEnd"/>
      <w:r w:rsidRPr="00B0628A">
        <w:rPr>
          <w:rFonts w:ascii="Century Gothic" w:hAnsi="Century Gothic"/>
          <w:sz w:val="20"/>
          <w:szCs w:val="20"/>
        </w:rPr>
        <w:t xml:space="preserve"> del plano de cada planta (diafragma rígido), para modelar el comportamiento del forjado.</w:t>
      </w:r>
    </w:p>
    <w:p w14:paraId="78B49D93"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A los efectos de obtención de las distintas respuestas estructurales (solicitaciones, desplazamientos, tensiones, etc.) se supone un comportamiento lineal de los materiales, realizando por tanto un cálculo estático para acciones no sísmicas. Para la consideración de la acción sísmica se realiza un análisis modal espectral.</w:t>
      </w:r>
    </w:p>
    <w:p w14:paraId="440E1BC5" w14:textId="77777777" w:rsidR="00B0628A" w:rsidRPr="00B0628A" w:rsidRDefault="00B0628A" w:rsidP="00B0628A">
      <w:pPr>
        <w:spacing w:after="0" w:line="0" w:lineRule="auto"/>
        <w:rPr>
          <w:rFonts w:ascii="Century Gothic" w:hAnsi="Century Gothic"/>
          <w:sz w:val="20"/>
          <w:szCs w:val="20"/>
        </w:rPr>
      </w:pPr>
      <w:bookmarkStart w:id="7" w:name="PROJ:1:3:1:_RC_:1:3:6"/>
      <w:bookmarkEnd w:id="7"/>
    </w:p>
    <w:p w14:paraId="6C4C28B5" w14:textId="5B39331C"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Verificaciones basadas en coeficientes parciales</w:t>
      </w:r>
    </w:p>
    <w:p w14:paraId="40C2A748"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En la verificación de los estados límite mediante coeficientes parciales, para la determinación del efecto de las acciones, así como de la respuesta estructural, se utilizan los valores de cálculo de las variables, obtenidos a partir de sus valores característicos, multiplicándolos o dividiéndolos por los correspondientes coeficientes parciales para las acciones y la resistencia, respectivamente.</w:t>
      </w:r>
    </w:p>
    <w:p w14:paraId="069854FE" w14:textId="77777777"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t>Verificación de la estabilidad: E</w:t>
      </w:r>
      <w:r w:rsidRPr="00B0628A">
        <w:rPr>
          <w:rFonts w:ascii="Century Gothic" w:hAnsi="Century Gothic"/>
          <w:sz w:val="20"/>
          <w:szCs w:val="20"/>
          <w:vertAlign w:val="subscript"/>
        </w:rPr>
        <w:t xml:space="preserve">d, </w:t>
      </w:r>
      <w:proofErr w:type="spellStart"/>
      <w:r w:rsidRPr="00B0628A">
        <w:rPr>
          <w:rFonts w:ascii="Century Gothic" w:hAnsi="Century Gothic"/>
          <w:sz w:val="20"/>
          <w:szCs w:val="20"/>
          <w:vertAlign w:val="subscript"/>
        </w:rPr>
        <w:t>estab</w:t>
      </w:r>
      <w:proofErr w:type="spellEnd"/>
      <w:r w:rsidRPr="00B0628A">
        <w:rPr>
          <w:rFonts w:ascii="Century Gothic" w:hAnsi="Century Gothic"/>
          <w:b/>
          <w:sz w:val="20"/>
          <w:szCs w:val="20"/>
        </w:rPr>
        <w:t xml:space="preserve"> </w:t>
      </w:r>
      <w:r w:rsidRPr="00B0628A">
        <w:rPr>
          <w:rFonts w:ascii="Century Gothic" w:hAnsi="Century Gothic" w:cs="Symbol"/>
          <w:sz w:val="20"/>
          <w:szCs w:val="20"/>
        </w:rPr>
        <w:t>³</w:t>
      </w:r>
      <w:r w:rsidRPr="00B0628A">
        <w:rPr>
          <w:rFonts w:ascii="Century Gothic" w:hAnsi="Century Gothic"/>
          <w:b/>
          <w:sz w:val="20"/>
          <w:szCs w:val="20"/>
        </w:rPr>
        <w:t xml:space="preserve"> E</w:t>
      </w:r>
      <w:r w:rsidRPr="00B0628A">
        <w:rPr>
          <w:rFonts w:ascii="Century Gothic" w:hAnsi="Century Gothic"/>
          <w:sz w:val="20"/>
          <w:szCs w:val="20"/>
          <w:vertAlign w:val="subscript"/>
        </w:rPr>
        <w:t xml:space="preserve">d, </w:t>
      </w:r>
      <w:proofErr w:type="spellStart"/>
      <w:r w:rsidRPr="00B0628A">
        <w:rPr>
          <w:rFonts w:ascii="Century Gothic" w:hAnsi="Century Gothic"/>
          <w:sz w:val="20"/>
          <w:szCs w:val="20"/>
          <w:vertAlign w:val="subscript"/>
        </w:rPr>
        <w:t>desestab</w:t>
      </w:r>
      <w:proofErr w:type="spellEnd"/>
    </w:p>
    <w:p w14:paraId="1D0153F7"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E</w:t>
      </w:r>
      <w:r w:rsidRPr="00B0628A">
        <w:rPr>
          <w:rFonts w:ascii="Century Gothic" w:hAnsi="Century Gothic"/>
          <w:sz w:val="20"/>
          <w:szCs w:val="20"/>
          <w:vertAlign w:val="subscript"/>
        </w:rPr>
        <w:t xml:space="preserve">d, </w:t>
      </w:r>
      <w:proofErr w:type="spellStart"/>
      <w:r w:rsidRPr="00B0628A">
        <w:rPr>
          <w:rFonts w:ascii="Century Gothic" w:hAnsi="Century Gothic"/>
          <w:sz w:val="20"/>
          <w:szCs w:val="20"/>
          <w:vertAlign w:val="subscript"/>
        </w:rPr>
        <w:t>estab</w:t>
      </w:r>
      <w:proofErr w:type="spellEnd"/>
      <w:r w:rsidRPr="00B0628A">
        <w:rPr>
          <w:rFonts w:ascii="Century Gothic" w:hAnsi="Century Gothic"/>
          <w:sz w:val="20"/>
          <w:szCs w:val="20"/>
        </w:rPr>
        <w:t>: Valor de cálculo de los efectos de las acciones estabilizadoras.</w:t>
      </w:r>
    </w:p>
    <w:p w14:paraId="56FEED57"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E</w:t>
      </w:r>
      <w:r w:rsidRPr="00B0628A">
        <w:rPr>
          <w:rFonts w:ascii="Century Gothic" w:hAnsi="Century Gothic"/>
          <w:sz w:val="20"/>
          <w:szCs w:val="20"/>
          <w:vertAlign w:val="subscript"/>
        </w:rPr>
        <w:t xml:space="preserve">d, </w:t>
      </w:r>
      <w:proofErr w:type="spellStart"/>
      <w:r w:rsidRPr="00B0628A">
        <w:rPr>
          <w:rFonts w:ascii="Century Gothic" w:hAnsi="Century Gothic"/>
          <w:sz w:val="20"/>
          <w:szCs w:val="20"/>
          <w:vertAlign w:val="subscript"/>
        </w:rPr>
        <w:t>desestab</w:t>
      </w:r>
      <w:proofErr w:type="spellEnd"/>
      <w:r w:rsidRPr="00B0628A">
        <w:rPr>
          <w:rFonts w:ascii="Century Gothic" w:hAnsi="Century Gothic"/>
          <w:sz w:val="20"/>
          <w:szCs w:val="20"/>
        </w:rPr>
        <w:t>: Valor de cálculo de los efectos de las acciones desestabilizadoras.</w:t>
      </w:r>
    </w:p>
    <w:p w14:paraId="0CE40ECE" w14:textId="77777777"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t xml:space="preserve">Verificación de la resistencia de la estructura: </w:t>
      </w:r>
      <w:proofErr w:type="spellStart"/>
      <w:r w:rsidRPr="00B0628A">
        <w:rPr>
          <w:rFonts w:ascii="Century Gothic" w:hAnsi="Century Gothic"/>
          <w:b/>
          <w:sz w:val="20"/>
          <w:szCs w:val="20"/>
        </w:rPr>
        <w:t>R</w:t>
      </w:r>
      <w:r w:rsidRPr="00B0628A">
        <w:rPr>
          <w:rFonts w:ascii="Century Gothic" w:hAnsi="Century Gothic"/>
          <w:sz w:val="20"/>
          <w:szCs w:val="20"/>
          <w:vertAlign w:val="subscript"/>
        </w:rPr>
        <w:t>d</w:t>
      </w:r>
      <w:proofErr w:type="spellEnd"/>
      <w:r w:rsidRPr="00B0628A">
        <w:rPr>
          <w:rFonts w:ascii="Century Gothic" w:hAnsi="Century Gothic"/>
          <w:b/>
          <w:sz w:val="20"/>
          <w:szCs w:val="20"/>
        </w:rPr>
        <w:t xml:space="preserve"> </w:t>
      </w:r>
      <w:r w:rsidRPr="00B0628A">
        <w:rPr>
          <w:rFonts w:ascii="Century Gothic" w:hAnsi="Century Gothic" w:cs="Symbol"/>
          <w:sz w:val="20"/>
          <w:szCs w:val="20"/>
        </w:rPr>
        <w:t>³</w:t>
      </w:r>
      <w:r w:rsidRPr="00B0628A">
        <w:rPr>
          <w:rFonts w:ascii="Century Gothic" w:hAnsi="Century Gothic"/>
          <w:b/>
          <w:sz w:val="20"/>
          <w:szCs w:val="20"/>
        </w:rPr>
        <w:t xml:space="preserve"> E</w:t>
      </w:r>
      <w:r w:rsidRPr="00B0628A">
        <w:rPr>
          <w:rFonts w:ascii="Century Gothic" w:hAnsi="Century Gothic"/>
          <w:sz w:val="20"/>
          <w:szCs w:val="20"/>
          <w:vertAlign w:val="subscript"/>
        </w:rPr>
        <w:t>d</w:t>
      </w:r>
    </w:p>
    <w:p w14:paraId="2418B367"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r>
      <w:proofErr w:type="spellStart"/>
      <w:r w:rsidRPr="00B0628A">
        <w:rPr>
          <w:rFonts w:ascii="Century Gothic" w:hAnsi="Century Gothic"/>
          <w:sz w:val="20"/>
          <w:szCs w:val="20"/>
        </w:rPr>
        <w:t>R</w:t>
      </w:r>
      <w:r w:rsidRPr="00B0628A">
        <w:rPr>
          <w:rFonts w:ascii="Century Gothic" w:hAnsi="Century Gothic"/>
          <w:sz w:val="20"/>
          <w:szCs w:val="20"/>
          <w:vertAlign w:val="subscript"/>
        </w:rPr>
        <w:t>d</w:t>
      </w:r>
      <w:proofErr w:type="spellEnd"/>
      <w:r w:rsidRPr="00B0628A">
        <w:rPr>
          <w:rFonts w:ascii="Century Gothic" w:hAnsi="Century Gothic"/>
          <w:sz w:val="20"/>
          <w:szCs w:val="20"/>
        </w:rPr>
        <w:t>: Valor de cálculo de la resistencia correspondiente.</w:t>
      </w:r>
    </w:p>
    <w:p w14:paraId="62A74398"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E</w:t>
      </w:r>
      <w:r w:rsidRPr="00B0628A">
        <w:rPr>
          <w:rFonts w:ascii="Century Gothic" w:hAnsi="Century Gothic"/>
          <w:sz w:val="20"/>
          <w:szCs w:val="20"/>
          <w:vertAlign w:val="subscript"/>
        </w:rPr>
        <w:t>d</w:t>
      </w:r>
      <w:r w:rsidRPr="00B0628A">
        <w:rPr>
          <w:rFonts w:ascii="Century Gothic" w:hAnsi="Century Gothic"/>
          <w:sz w:val="20"/>
          <w:szCs w:val="20"/>
        </w:rPr>
        <w:t>: Valor de cálculo del efecto de las acciones.</w:t>
      </w:r>
    </w:p>
    <w:p w14:paraId="45D8FB81" w14:textId="77777777"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t>Combinaciones de acciones consideradas y coeficientes parciales de seguridad</w:t>
      </w:r>
    </w:p>
    <w:p w14:paraId="3035632C" w14:textId="77777777" w:rsidR="00B0628A" w:rsidRPr="00B0628A" w:rsidRDefault="00B0628A" w:rsidP="00B0628A">
      <w:pPr>
        <w:pStyle w:val="CUERPOTEXTO"/>
        <w:keepNext/>
        <w:spacing w:after="85"/>
        <w:ind w:left="283"/>
        <w:rPr>
          <w:rFonts w:ascii="Century Gothic" w:hAnsi="Century Gothic"/>
          <w:sz w:val="20"/>
          <w:szCs w:val="20"/>
        </w:rPr>
      </w:pPr>
      <w:r w:rsidRPr="00B0628A">
        <w:rPr>
          <w:rFonts w:ascii="Century Gothic" w:hAnsi="Century Gothic"/>
          <w:sz w:val="20"/>
          <w:szCs w:val="20"/>
        </w:rPr>
        <w:t>Para las distintas situaciones de proyecto, las combinaciones de acciones se definirán de acuerdo con los siguientes criterios:</w:t>
      </w:r>
    </w:p>
    <w:p w14:paraId="0B2A6AA0" w14:textId="77777777" w:rsidR="00B0628A" w:rsidRPr="00B0628A" w:rsidRDefault="00B0628A" w:rsidP="00B0628A">
      <w:pPr>
        <w:pStyle w:val="CUERPOTEXTO"/>
        <w:keepNext/>
        <w:spacing w:after="85"/>
        <w:ind w:left="703" w:hanging="136"/>
        <w:rPr>
          <w:rFonts w:ascii="Century Gothic" w:hAnsi="Century Gothic"/>
          <w:b/>
          <w:sz w:val="20"/>
          <w:szCs w:val="20"/>
        </w:rPr>
      </w:pPr>
      <w:r w:rsidRPr="00B0628A">
        <w:rPr>
          <w:rFonts w:ascii="Century Gothic" w:hAnsi="Century Gothic"/>
          <w:b/>
          <w:sz w:val="20"/>
          <w:szCs w:val="20"/>
        </w:rPr>
        <w:t>-</w:t>
      </w:r>
      <w:r w:rsidRPr="00B0628A">
        <w:rPr>
          <w:rFonts w:ascii="Century Gothic" w:hAnsi="Century Gothic"/>
          <w:b/>
          <w:sz w:val="20"/>
          <w:szCs w:val="20"/>
        </w:rPr>
        <w:tab/>
        <w:t>Situaciones persistentes o transitorias</w:t>
      </w:r>
    </w:p>
    <w:p w14:paraId="75493538" w14:textId="77777777" w:rsidR="00B0628A" w:rsidRPr="00B0628A" w:rsidRDefault="00B0628A" w:rsidP="00B0628A">
      <w:pPr>
        <w:pStyle w:val="CUERPOTEXTO"/>
        <w:keepNext/>
        <w:spacing w:after="205"/>
        <w:ind w:left="986" w:hanging="136"/>
        <w:rPr>
          <w:rFonts w:ascii="Century Gothic" w:hAnsi="Century Gothic"/>
          <w:b/>
          <w:sz w:val="20"/>
          <w:szCs w:val="20"/>
        </w:rPr>
      </w:pPr>
      <w:r w:rsidRPr="00B0628A">
        <w:rPr>
          <w:rFonts w:ascii="Century Gothic" w:hAnsi="Century Gothic"/>
          <w:b/>
          <w:sz w:val="20"/>
          <w:szCs w:val="20"/>
        </w:rPr>
        <w:t>-</w:t>
      </w:r>
      <w:r w:rsidRPr="00B0628A">
        <w:rPr>
          <w:rFonts w:ascii="Century Gothic" w:hAnsi="Century Gothic"/>
          <w:b/>
          <w:sz w:val="20"/>
          <w:szCs w:val="20"/>
        </w:rPr>
        <w:tab/>
        <w:t>Con coeficientes de combinación</w:t>
      </w:r>
    </w:p>
    <w:p w14:paraId="148B8EEC" w14:textId="34777861" w:rsidR="00B0628A" w:rsidRPr="00B0628A" w:rsidRDefault="00B0628A" w:rsidP="00B0628A">
      <w:pPr>
        <w:pStyle w:val="CUERPOTEXTO"/>
        <w:ind w:left="1134"/>
        <w:rPr>
          <w:rFonts w:ascii="Century Gothic" w:hAnsi="Century Gothic"/>
          <w:sz w:val="20"/>
          <w:szCs w:val="20"/>
        </w:rPr>
      </w:pPr>
      <w:r w:rsidRPr="00B0628A">
        <w:rPr>
          <w:rFonts w:ascii="Century Gothic" w:hAnsi="Century Gothic"/>
          <w:noProof/>
          <w:sz w:val="20"/>
          <w:szCs w:val="20"/>
        </w:rPr>
        <w:drawing>
          <wp:inline distT="0" distB="0" distL="0" distR="0" wp14:anchorId="2D36B219" wp14:editId="2D7651D7">
            <wp:extent cx="2162175" cy="428625"/>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2175" cy="428625"/>
                    </a:xfrm>
                    <a:prstGeom prst="rect">
                      <a:avLst/>
                    </a:prstGeom>
                    <a:noFill/>
                    <a:ln>
                      <a:noFill/>
                    </a:ln>
                  </pic:spPr>
                </pic:pic>
              </a:graphicData>
            </a:graphic>
          </wp:inline>
        </w:drawing>
      </w:r>
    </w:p>
    <w:p w14:paraId="48F6A4AA" w14:textId="77777777" w:rsidR="00B0628A" w:rsidRPr="00B0628A" w:rsidRDefault="00B0628A" w:rsidP="00B0628A">
      <w:pPr>
        <w:pStyle w:val="CUERPOTEXTO"/>
        <w:spacing w:after="290"/>
        <w:ind w:left="986" w:hanging="136"/>
        <w:rPr>
          <w:rFonts w:ascii="Century Gothic" w:hAnsi="Century Gothic"/>
          <w:b/>
          <w:sz w:val="20"/>
          <w:szCs w:val="20"/>
        </w:rPr>
      </w:pPr>
      <w:r w:rsidRPr="00B0628A">
        <w:rPr>
          <w:rFonts w:ascii="Century Gothic" w:hAnsi="Century Gothic"/>
          <w:b/>
          <w:sz w:val="20"/>
          <w:szCs w:val="20"/>
        </w:rPr>
        <w:t>-</w:t>
      </w:r>
      <w:r w:rsidRPr="00B0628A">
        <w:rPr>
          <w:rFonts w:ascii="Century Gothic" w:hAnsi="Century Gothic"/>
          <w:b/>
          <w:sz w:val="20"/>
          <w:szCs w:val="20"/>
        </w:rPr>
        <w:tab/>
        <w:t>Sin coeficientes de combinación</w:t>
      </w:r>
    </w:p>
    <w:p w14:paraId="3917D8B0" w14:textId="63148FCE" w:rsidR="00B0628A" w:rsidRPr="00B0628A" w:rsidRDefault="00B0628A" w:rsidP="00B0628A">
      <w:pPr>
        <w:pStyle w:val="CUERPOTEXTO"/>
        <w:ind w:left="1134"/>
        <w:rPr>
          <w:rFonts w:ascii="Century Gothic" w:hAnsi="Century Gothic"/>
          <w:sz w:val="20"/>
          <w:szCs w:val="20"/>
        </w:rPr>
      </w:pPr>
      <w:r w:rsidRPr="00B0628A">
        <w:rPr>
          <w:rFonts w:ascii="Century Gothic" w:hAnsi="Century Gothic"/>
          <w:noProof/>
          <w:sz w:val="20"/>
          <w:szCs w:val="20"/>
        </w:rPr>
        <w:drawing>
          <wp:inline distT="0" distB="0" distL="0" distR="0" wp14:anchorId="265B3BE1" wp14:editId="052121A6">
            <wp:extent cx="1257300" cy="2667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7300" cy="266700"/>
                    </a:xfrm>
                    <a:prstGeom prst="rect">
                      <a:avLst/>
                    </a:prstGeom>
                    <a:noFill/>
                    <a:ln>
                      <a:noFill/>
                    </a:ln>
                  </pic:spPr>
                </pic:pic>
              </a:graphicData>
            </a:graphic>
          </wp:inline>
        </w:drawing>
      </w:r>
    </w:p>
    <w:p w14:paraId="62E0A3FD" w14:textId="77777777" w:rsidR="00B0628A" w:rsidRPr="00B0628A" w:rsidRDefault="00B0628A" w:rsidP="00B0628A">
      <w:pPr>
        <w:pStyle w:val="CUERPOTEXTO"/>
        <w:spacing w:after="85"/>
        <w:ind w:left="703" w:hanging="136"/>
        <w:rPr>
          <w:rFonts w:ascii="Century Gothic" w:hAnsi="Century Gothic"/>
          <w:b/>
          <w:sz w:val="20"/>
          <w:szCs w:val="20"/>
        </w:rPr>
      </w:pPr>
      <w:r w:rsidRPr="00B0628A">
        <w:rPr>
          <w:rFonts w:ascii="Century Gothic" w:hAnsi="Century Gothic"/>
          <w:b/>
          <w:sz w:val="20"/>
          <w:szCs w:val="20"/>
        </w:rPr>
        <w:t>-</w:t>
      </w:r>
      <w:r w:rsidRPr="00B0628A">
        <w:rPr>
          <w:rFonts w:ascii="Century Gothic" w:hAnsi="Century Gothic"/>
          <w:b/>
          <w:sz w:val="20"/>
          <w:szCs w:val="20"/>
        </w:rPr>
        <w:tab/>
        <w:t>Situaciones accidentales</w:t>
      </w:r>
    </w:p>
    <w:p w14:paraId="5F0008C2" w14:textId="77777777" w:rsidR="00B0628A" w:rsidRPr="00B0628A" w:rsidRDefault="00B0628A" w:rsidP="00B0628A">
      <w:pPr>
        <w:pStyle w:val="CUERPOTEXTO"/>
        <w:keepNext/>
        <w:spacing w:after="205"/>
        <w:ind w:left="986" w:hanging="136"/>
        <w:rPr>
          <w:rFonts w:ascii="Century Gothic" w:hAnsi="Century Gothic"/>
          <w:b/>
          <w:sz w:val="20"/>
          <w:szCs w:val="20"/>
        </w:rPr>
      </w:pPr>
      <w:r w:rsidRPr="00B0628A">
        <w:rPr>
          <w:rFonts w:ascii="Century Gothic" w:hAnsi="Century Gothic"/>
          <w:b/>
          <w:sz w:val="20"/>
          <w:szCs w:val="20"/>
        </w:rPr>
        <w:lastRenderedPageBreak/>
        <w:t>-</w:t>
      </w:r>
      <w:r w:rsidRPr="00B0628A">
        <w:rPr>
          <w:rFonts w:ascii="Century Gothic" w:hAnsi="Century Gothic"/>
          <w:b/>
          <w:sz w:val="20"/>
          <w:szCs w:val="20"/>
        </w:rPr>
        <w:tab/>
        <w:t>Con coeficientes de combinación</w:t>
      </w:r>
    </w:p>
    <w:p w14:paraId="1F5CF13D" w14:textId="6F43CDD3" w:rsidR="00B0628A" w:rsidRPr="00B0628A" w:rsidRDefault="00B0628A" w:rsidP="00B0628A">
      <w:pPr>
        <w:pStyle w:val="CUERPOTEXTO"/>
        <w:ind w:left="1134"/>
        <w:rPr>
          <w:rFonts w:ascii="Century Gothic" w:hAnsi="Century Gothic"/>
          <w:sz w:val="20"/>
          <w:szCs w:val="20"/>
        </w:rPr>
      </w:pPr>
      <w:r w:rsidRPr="00B0628A">
        <w:rPr>
          <w:rFonts w:ascii="Century Gothic" w:hAnsi="Century Gothic"/>
          <w:noProof/>
          <w:sz w:val="20"/>
          <w:szCs w:val="20"/>
        </w:rPr>
        <w:drawing>
          <wp:inline distT="0" distB="0" distL="0" distR="0" wp14:anchorId="1514F591" wp14:editId="1B1427B3">
            <wp:extent cx="2705100" cy="3238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0" cy="323850"/>
                    </a:xfrm>
                    <a:prstGeom prst="rect">
                      <a:avLst/>
                    </a:prstGeom>
                    <a:noFill/>
                    <a:ln>
                      <a:noFill/>
                    </a:ln>
                  </pic:spPr>
                </pic:pic>
              </a:graphicData>
            </a:graphic>
          </wp:inline>
        </w:drawing>
      </w:r>
    </w:p>
    <w:p w14:paraId="4B9F872D" w14:textId="77777777" w:rsidR="00B0628A" w:rsidRPr="00B0628A" w:rsidRDefault="00B0628A" w:rsidP="00B0628A">
      <w:pPr>
        <w:pStyle w:val="CUERPOTEXTO"/>
        <w:spacing w:after="290"/>
        <w:ind w:left="986" w:hanging="136"/>
        <w:rPr>
          <w:rFonts w:ascii="Century Gothic" w:hAnsi="Century Gothic"/>
          <w:b/>
          <w:sz w:val="20"/>
          <w:szCs w:val="20"/>
        </w:rPr>
      </w:pPr>
      <w:r w:rsidRPr="00B0628A">
        <w:rPr>
          <w:rFonts w:ascii="Century Gothic" w:hAnsi="Century Gothic"/>
          <w:b/>
          <w:sz w:val="20"/>
          <w:szCs w:val="20"/>
        </w:rPr>
        <w:t>-</w:t>
      </w:r>
      <w:r w:rsidRPr="00B0628A">
        <w:rPr>
          <w:rFonts w:ascii="Century Gothic" w:hAnsi="Century Gothic"/>
          <w:b/>
          <w:sz w:val="20"/>
          <w:szCs w:val="20"/>
        </w:rPr>
        <w:tab/>
        <w:t>Sin coeficientes de combinación</w:t>
      </w:r>
    </w:p>
    <w:p w14:paraId="4211B745" w14:textId="5AFB5D96" w:rsidR="00B0628A" w:rsidRPr="00B0628A" w:rsidRDefault="00B0628A" w:rsidP="00B0628A">
      <w:pPr>
        <w:pStyle w:val="CUERPOTEXTO"/>
        <w:ind w:left="1134"/>
        <w:rPr>
          <w:rFonts w:ascii="Century Gothic" w:hAnsi="Century Gothic"/>
          <w:sz w:val="20"/>
          <w:szCs w:val="20"/>
        </w:rPr>
      </w:pPr>
      <w:r w:rsidRPr="00B0628A">
        <w:rPr>
          <w:rFonts w:ascii="Century Gothic" w:hAnsi="Century Gothic"/>
          <w:noProof/>
          <w:sz w:val="20"/>
          <w:szCs w:val="20"/>
        </w:rPr>
        <w:drawing>
          <wp:inline distT="0" distB="0" distL="0" distR="0" wp14:anchorId="601D7272" wp14:editId="74A78DE4">
            <wp:extent cx="1800225" cy="285750"/>
            <wp:effectExtent l="0" t="0" r="9525" b="0"/>
            <wp:docPr id="1" name="Imagen 1" descr="image2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29.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225" cy="285750"/>
                    </a:xfrm>
                    <a:prstGeom prst="rect">
                      <a:avLst/>
                    </a:prstGeom>
                    <a:noFill/>
                    <a:ln>
                      <a:noFill/>
                    </a:ln>
                  </pic:spPr>
                </pic:pic>
              </a:graphicData>
            </a:graphic>
          </wp:inline>
        </w:drawing>
      </w:r>
    </w:p>
    <w:p w14:paraId="3CB09773" w14:textId="77777777" w:rsidR="00B0628A" w:rsidRPr="00B0628A" w:rsidRDefault="00B0628A" w:rsidP="00B0628A">
      <w:pPr>
        <w:pStyle w:val="CUERPOTEXTO"/>
        <w:spacing w:after="290"/>
        <w:ind w:left="703"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Donde:</w:t>
      </w:r>
    </w:p>
    <w:p w14:paraId="5DAEF842"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412"/>
        <w:gridCol w:w="7968"/>
      </w:tblGrid>
      <w:tr w:rsidR="00B0628A" w:rsidRPr="00B0628A" w14:paraId="6135535E" w14:textId="77777777" w:rsidTr="00B0628A">
        <w:trPr>
          <w:cantSplit/>
        </w:trPr>
        <w:tc>
          <w:tcPr>
            <w:tcW w:w="0" w:type="auto"/>
            <w:vAlign w:val="center"/>
            <w:hideMark/>
          </w:tcPr>
          <w:p w14:paraId="1C76E1E2"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sz w:val="20"/>
                <w:szCs w:val="20"/>
              </w:rPr>
              <w:t>G</w:t>
            </w:r>
            <w:r w:rsidRPr="00B0628A">
              <w:rPr>
                <w:rFonts w:ascii="Century Gothic" w:hAnsi="Century Gothic"/>
                <w:sz w:val="20"/>
                <w:szCs w:val="20"/>
                <w:vertAlign w:val="subscript"/>
              </w:rPr>
              <w:t>k</w:t>
            </w:r>
            <w:proofErr w:type="spellEnd"/>
          </w:p>
        </w:tc>
        <w:tc>
          <w:tcPr>
            <w:tcW w:w="0" w:type="auto"/>
            <w:noWrap/>
            <w:vAlign w:val="center"/>
            <w:hideMark/>
          </w:tcPr>
          <w:p w14:paraId="17C44FC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Acción permanente</w:t>
            </w:r>
          </w:p>
        </w:tc>
      </w:tr>
      <w:tr w:rsidR="00B0628A" w:rsidRPr="00B0628A" w14:paraId="69C3776D" w14:textId="77777777" w:rsidTr="00B0628A">
        <w:trPr>
          <w:cantSplit/>
        </w:trPr>
        <w:tc>
          <w:tcPr>
            <w:tcW w:w="0" w:type="auto"/>
            <w:vAlign w:val="center"/>
            <w:hideMark/>
          </w:tcPr>
          <w:p w14:paraId="55CC2154"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sz w:val="20"/>
                <w:szCs w:val="20"/>
              </w:rPr>
              <w:t>P</w:t>
            </w:r>
            <w:r w:rsidRPr="00B0628A">
              <w:rPr>
                <w:rFonts w:ascii="Century Gothic" w:hAnsi="Century Gothic"/>
                <w:sz w:val="20"/>
                <w:szCs w:val="20"/>
                <w:vertAlign w:val="subscript"/>
              </w:rPr>
              <w:t>k</w:t>
            </w:r>
            <w:proofErr w:type="spellEnd"/>
          </w:p>
        </w:tc>
        <w:tc>
          <w:tcPr>
            <w:tcW w:w="0" w:type="auto"/>
            <w:noWrap/>
            <w:vAlign w:val="center"/>
            <w:hideMark/>
          </w:tcPr>
          <w:p w14:paraId="132767BD"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Acción de pretensado</w:t>
            </w:r>
          </w:p>
        </w:tc>
      </w:tr>
      <w:tr w:rsidR="00B0628A" w:rsidRPr="00B0628A" w14:paraId="10451A52" w14:textId="77777777" w:rsidTr="00B0628A">
        <w:trPr>
          <w:cantSplit/>
        </w:trPr>
        <w:tc>
          <w:tcPr>
            <w:tcW w:w="0" w:type="auto"/>
            <w:vAlign w:val="center"/>
            <w:hideMark/>
          </w:tcPr>
          <w:p w14:paraId="0AC99287"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sz w:val="20"/>
                <w:szCs w:val="20"/>
              </w:rPr>
              <w:t>Q</w:t>
            </w:r>
            <w:r w:rsidRPr="00B0628A">
              <w:rPr>
                <w:rFonts w:ascii="Century Gothic" w:hAnsi="Century Gothic"/>
                <w:sz w:val="20"/>
                <w:szCs w:val="20"/>
                <w:vertAlign w:val="subscript"/>
              </w:rPr>
              <w:t>k</w:t>
            </w:r>
            <w:proofErr w:type="spellEnd"/>
          </w:p>
        </w:tc>
        <w:tc>
          <w:tcPr>
            <w:tcW w:w="0" w:type="auto"/>
            <w:noWrap/>
            <w:vAlign w:val="center"/>
            <w:hideMark/>
          </w:tcPr>
          <w:p w14:paraId="7206F72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Acción variable</w:t>
            </w:r>
          </w:p>
        </w:tc>
      </w:tr>
      <w:tr w:rsidR="00B0628A" w:rsidRPr="00B0628A" w14:paraId="59D391A3" w14:textId="77777777" w:rsidTr="00B0628A">
        <w:trPr>
          <w:cantSplit/>
        </w:trPr>
        <w:tc>
          <w:tcPr>
            <w:tcW w:w="0" w:type="auto"/>
            <w:vAlign w:val="center"/>
            <w:hideMark/>
          </w:tcPr>
          <w:p w14:paraId="460F6C4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w:t>
            </w:r>
            <w:r w:rsidRPr="00B0628A">
              <w:rPr>
                <w:rFonts w:ascii="Century Gothic" w:hAnsi="Century Gothic"/>
                <w:sz w:val="20"/>
                <w:szCs w:val="20"/>
                <w:vertAlign w:val="subscript"/>
              </w:rPr>
              <w:t>d</w:t>
            </w:r>
          </w:p>
        </w:tc>
        <w:tc>
          <w:tcPr>
            <w:tcW w:w="0" w:type="auto"/>
            <w:noWrap/>
            <w:vAlign w:val="center"/>
            <w:hideMark/>
          </w:tcPr>
          <w:p w14:paraId="58B95A8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Acción accidental</w:t>
            </w:r>
          </w:p>
        </w:tc>
      </w:tr>
      <w:tr w:rsidR="00B0628A" w:rsidRPr="00B0628A" w14:paraId="239972B4" w14:textId="77777777" w:rsidTr="00B0628A">
        <w:trPr>
          <w:cantSplit/>
        </w:trPr>
        <w:tc>
          <w:tcPr>
            <w:tcW w:w="0" w:type="auto"/>
            <w:hideMark/>
          </w:tcPr>
          <w:p w14:paraId="2486FFD2"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cs="Symbol"/>
                <w:sz w:val="20"/>
                <w:szCs w:val="20"/>
              </w:rPr>
              <w:t>g</w:t>
            </w:r>
            <w:r w:rsidRPr="00B0628A">
              <w:rPr>
                <w:rFonts w:ascii="Century Gothic" w:hAnsi="Century Gothic"/>
                <w:sz w:val="20"/>
                <w:szCs w:val="20"/>
                <w:vertAlign w:val="subscript"/>
              </w:rPr>
              <w:t>G</w:t>
            </w:r>
            <w:proofErr w:type="spellEnd"/>
          </w:p>
        </w:tc>
        <w:tc>
          <w:tcPr>
            <w:tcW w:w="0" w:type="auto"/>
            <w:noWrap/>
            <w:vAlign w:val="bottom"/>
            <w:hideMark/>
          </w:tcPr>
          <w:p w14:paraId="6A10DA7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Coeficiente parcial de seguridad de las acciones permanentes</w:t>
            </w:r>
          </w:p>
        </w:tc>
      </w:tr>
      <w:tr w:rsidR="00B0628A" w:rsidRPr="00B0628A" w14:paraId="1FC13647" w14:textId="77777777" w:rsidTr="00B0628A">
        <w:trPr>
          <w:cantSplit/>
        </w:trPr>
        <w:tc>
          <w:tcPr>
            <w:tcW w:w="0" w:type="auto"/>
            <w:hideMark/>
          </w:tcPr>
          <w:p w14:paraId="50D21FB5"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cs="Symbol"/>
                <w:sz w:val="20"/>
                <w:szCs w:val="20"/>
              </w:rPr>
              <w:t>g</w:t>
            </w:r>
            <w:r w:rsidRPr="00B0628A">
              <w:rPr>
                <w:rFonts w:ascii="Century Gothic" w:hAnsi="Century Gothic"/>
                <w:sz w:val="20"/>
                <w:szCs w:val="20"/>
                <w:vertAlign w:val="subscript"/>
              </w:rPr>
              <w:t>P</w:t>
            </w:r>
            <w:proofErr w:type="spellEnd"/>
          </w:p>
        </w:tc>
        <w:tc>
          <w:tcPr>
            <w:tcW w:w="0" w:type="auto"/>
            <w:noWrap/>
            <w:vAlign w:val="bottom"/>
            <w:hideMark/>
          </w:tcPr>
          <w:p w14:paraId="28174510"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Coeficiente parcial de seguridad de la acción de pretensado</w:t>
            </w:r>
          </w:p>
        </w:tc>
      </w:tr>
      <w:tr w:rsidR="00B0628A" w:rsidRPr="00B0628A" w14:paraId="40ACFF7D" w14:textId="77777777" w:rsidTr="00B0628A">
        <w:trPr>
          <w:cantSplit/>
        </w:trPr>
        <w:tc>
          <w:tcPr>
            <w:tcW w:w="0" w:type="auto"/>
            <w:hideMark/>
          </w:tcPr>
          <w:p w14:paraId="524C15DD"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cs="Symbol"/>
                <w:sz w:val="20"/>
                <w:szCs w:val="20"/>
              </w:rPr>
              <w:t>g</w:t>
            </w:r>
            <w:r w:rsidRPr="00B0628A">
              <w:rPr>
                <w:rFonts w:ascii="Century Gothic" w:hAnsi="Century Gothic"/>
                <w:sz w:val="20"/>
                <w:szCs w:val="20"/>
                <w:vertAlign w:val="subscript"/>
              </w:rPr>
              <w:t>Q,1</w:t>
            </w:r>
          </w:p>
        </w:tc>
        <w:tc>
          <w:tcPr>
            <w:tcW w:w="0" w:type="auto"/>
            <w:noWrap/>
            <w:vAlign w:val="bottom"/>
            <w:hideMark/>
          </w:tcPr>
          <w:p w14:paraId="4BEF917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Coeficiente parcial de seguridad de la acción variable principal</w:t>
            </w:r>
          </w:p>
        </w:tc>
      </w:tr>
      <w:tr w:rsidR="00B0628A" w:rsidRPr="00B0628A" w14:paraId="15766230" w14:textId="77777777" w:rsidTr="00B0628A">
        <w:trPr>
          <w:cantSplit/>
        </w:trPr>
        <w:tc>
          <w:tcPr>
            <w:tcW w:w="0" w:type="auto"/>
            <w:hideMark/>
          </w:tcPr>
          <w:p w14:paraId="47D23627" w14:textId="77777777" w:rsidR="00B0628A" w:rsidRPr="00B0628A" w:rsidRDefault="00B0628A">
            <w:pPr>
              <w:pStyle w:val="CUERPOTEXTOTABLA"/>
              <w:spacing w:line="256" w:lineRule="auto"/>
              <w:rPr>
                <w:rFonts w:ascii="Century Gothic" w:hAnsi="Century Gothic"/>
                <w:sz w:val="20"/>
                <w:szCs w:val="20"/>
              </w:rPr>
            </w:pPr>
            <w:proofErr w:type="spellStart"/>
            <w:proofErr w:type="gramStart"/>
            <w:r w:rsidRPr="00B0628A">
              <w:rPr>
                <w:rFonts w:ascii="Century Gothic" w:hAnsi="Century Gothic" w:cs="Symbol"/>
                <w:sz w:val="20"/>
                <w:szCs w:val="20"/>
              </w:rPr>
              <w:t>g</w:t>
            </w:r>
            <w:r w:rsidRPr="00B0628A">
              <w:rPr>
                <w:rFonts w:ascii="Century Gothic" w:hAnsi="Century Gothic"/>
                <w:sz w:val="20"/>
                <w:szCs w:val="20"/>
                <w:vertAlign w:val="subscript"/>
              </w:rPr>
              <w:t>Q,i</w:t>
            </w:r>
            <w:proofErr w:type="spellEnd"/>
            <w:proofErr w:type="gramEnd"/>
          </w:p>
        </w:tc>
        <w:tc>
          <w:tcPr>
            <w:tcW w:w="0" w:type="auto"/>
            <w:noWrap/>
            <w:vAlign w:val="bottom"/>
            <w:hideMark/>
          </w:tcPr>
          <w:p w14:paraId="6674448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Coeficiente parcial de seguridad de las acciones variables de acompañamiento</w:t>
            </w:r>
          </w:p>
        </w:tc>
      </w:tr>
      <w:tr w:rsidR="00B0628A" w:rsidRPr="00B0628A" w14:paraId="4C99B6F3" w14:textId="77777777" w:rsidTr="00B0628A">
        <w:trPr>
          <w:cantSplit/>
        </w:trPr>
        <w:tc>
          <w:tcPr>
            <w:tcW w:w="0" w:type="auto"/>
            <w:hideMark/>
          </w:tcPr>
          <w:p w14:paraId="79A18F2B"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cs="Symbol"/>
                <w:sz w:val="20"/>
                <w:szCs w:val="20"/>
              </w:rPr>
              <w:t>g</w:t>
            </w:r>
            <w:r w:rsidRPr="00B0628A">
              <w:rPr>
                <w:rFonts w:ascii="Century Gothic" w:hAnsi="Century Gothic"/>
                <w:sz w:val="20"/>
                <w:szCs w:val="20"/>
                <w:vertAlign w:val="subscript"/>
              </w:rPr>
              <w:t>Ad</w:t>
            </w:r>
            <w:proofErr w:type="spellEnd"/>
          </w:p>
        </w:tc>
        <w:tc>
          <w:tcPr>
            <w:tcW w:w="0" w:type="auto"/>
            <w:noWrap/>
            <w:vAlign w:val="bottom"/>
            <w:hideMark/>
          </w:tcPr>
          <w:p w14:paraId="45FE6C9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Coeficiente parcial de seguridad de la acción accidental</w:t>
            </w:r>
          </w:p>
        </w:tc>
      </w:tr>
      <w:tr w:rsidR="00B0628A" w:rsidRPr="00B0628A" w14:paraId="2019528A" w14:textId="77777777" w:rsidTr="00B0628A">
        <w:trPr>
          <w:cantSplit/>
        </w:trPr>
        <w:tc>
          <w:tcPr>
            <w:tcW w:w="0" w:type="auto"/>
            <w:hideMark/>
          </w:tcPr>
          <w:p w14:paraId="400C620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cs="Symbol"/>
                <w:sz w:val="20"/>
                <w:szCs w:val="20"/>
              </w:rPr>
              <w:t>y</w:t>
            </w:r>
            <w:r w:rsidRPr="00B0628A">
              <w:rPr>
                <w:rFonts w:ascii="Century Gothic" w:hAnsi="Century Gothic"/>
                <w:sz w:val="20"/>
                <w:szCs w:val="20"/>
                <w:vertAlign w:val="subscript"/>
              </w:rPr>
              <w:t>p,1</w:t>
            </w:r>
          </w:p>
        </w:tc>
        <w:tc>
          <w:tcPr>
            <w:tcW w:w="0" w:type="auto"/>
            <w:noWrap/>
            <w:vAlign w:val="bottom"/>
            <w:hideMark/>
          </w:tcPr>
          <w:p w14:paraId="361A0AB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Coeficiente de combinación de la acción variable principal</w:t>
            </w:r>
          </w:p>
        </w:tc>
      </w:tr>
      <w:tr w:rsidR="00B0628A" w:rsidRPr="00B0628A" w14:paraId="46DE8FDF" w14:textId="77777777" w:rsidTr="00B0628A">
        <w:trPr>
          <w:cantSplit/>
        </w:trPr>
        <w:tc>
          <w:tcPr>
            <w:tcW w:w="0" w:type="auto"/>
            <w:hideMark/>
          </w:tcPr>
          <w:p w14:paraId="068045FD" w14:textId="77777777" w:rsidR="00B0628A" w:rsidRPr="00B0628A" w:rsidRDefault="00B0628A">
            <w:pPr>
              <w:pStyle w:val="CUERPOTEXTOTABLA"/>
              <w:spacing w:line="256" w:lineRule="auto"/>
              <w:rPr>
                <w:rFonts w:ascii="Century Gothic" w:hAnsi="Century Gothic"/>
                <w:sz w:val="20"/>
                <w:szCs w:val="20"/>
              </w:rPr>
            </w:pPr>
            <w:proofErr w:type="spellStart"/>
            <w:proofErr w:type="gramStart"/>
            <w:r w:rsidRPr="00B0628A">
              <w:rPr>
                <w:rFonts w:ascii="Century Gothic" w:hAnsi="Century Gothic" w:cs="Symbol"/>
                <w:sz w:val="20"/>
                <w:szCs w:val="20"/>
              </w:rPr>
              <w:t>y</w:t>
            </w:r>
            <w:r w:rsidRPr="00B0628A">
              <w:rPr>
                <w:rFonts w:ascii="Century Gothic" w:hAnsi="Century Gothic"/>
                <w:sz w:val="20"/>
                <w:szCs w:val="20"/>
                <w:vertAlign w:val="subscript"/>
              </w:rPr>
              <w:t>a,i</w:t>
            </w:r>
            <w:proofErr w:type="spellEnd"/>
            <w:proofErr w:type="gramEnd"/>
          </w:p>
        </w:tc>
        <w:tc>
          <w:tcPr>
            <w:tcW w:w="0" w:type="auto"/>
            <w:noWrap/>
            <w:vAlign w:val="bottom"/>
            <w:hideMark/>
          </w:tcPr>
          <w:p w14:paraId="0209A3D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Coeficiente de combinación de las acciones variables de acompañamiento</w:t>
            </w:r>
          </w:p>
        </w:tc>
      </w:tr>
    </w:tbl>
    <w:p w14:paraId="63423D05" w14:textId="77777777" w:rsidR="00B0628A" w:rsidRPr="00B0628A" w:rsidRDefault="00B0628A" w:rsidP="00B0628A">
      <w:pPr>
        <w:spacing w:after="0" w:line="0" w:lineRule="auto"/>
        <w:rPr>
          <w:rFonts w:ascii="Century Gothic" w:hAnsi="Century Gothic"/>
          <w:sz w:val="20"/>
          <w:szCs w:val="20"/>
        </w:rPr>
      </w:pPr>
    </w:p>
    <w:p w14:paraId="7F2BE5F1"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45C9822A" w14:textId="77777777" w:rsidR="00644291" w:rsidRDefault="00644291">
      <w:pPr>
        <w:rPr>
          <w:rFonts w:ascii="Century Gothic" w:eastAsiaTheme="minorEastAsia" w:hAnsi="Century Gothic" w:cs="Arial"/>
          <w:sz w:val="20"/>
          <w:szCs w:val="20"/>
          <w:lang w:eastAsia="es-ES"/>
        </w:rPr>
      </w:pPr>
      <w:r>
        <w:rPr>
          <w:rFonts w:ascii="Century Gothic" w:hAnsi="Century Gothic"/>
          <w:sz w:val="20"/>
          <w:szCs w:val="20"/>
        </w:rPr>
        <w:br w:type="page"/>
      </w:r>
    </w:p>
    <w:p w14:paraId="52215BCA" w14:textId="247F616E" w:rsidR="00B0628A" w:rsidRPr="00B0628A" w:rsidRDefault="00B0628A" w:rsidP="00B0628A">
      <w:pPr>
        <w:pStyle w:val="CUERPOTEXTO"/>
        <w:spacing w:after="62"/>
        <w:ind w:left="283"/>
        <w:rPr>
          <w:rFonts w:ascii="Century Gothic" w:hAnsi="Century Gothic"/>
          <w:sz w:val="20"/>
          <w:szCs w:val="20"/>
        </w:rPr>
      </w:pPr>
      <w:r w:rsidRPr="00B0628A">
        <w:rPr>
          <w:rFonts w:ascii="Century Gothic" w:hAnsi="Century Gothic"/>
          <w:sz w:val="20"/>
          <w:szCs w:val="20"/>
        </w:rPr>
        <w:lastRenderedPageBreak/>
        <w:t>Para cada situación de proyecto y estado límite los coeficientes a utilizar serán:</w:t>
      </w:r>
    </w:p>
    <w:p w14:paraId="64CB3D5B" w14:textId="77777777" w:rsidR="00B0628A" w:rsidRPr="00B0628A" w:rsidRDefault="00B0628A" w:rsidP="00B0628A">
      <w:pPr>
        <w:pStyle w:val="CUERPOTEXTO"/>
        <w:ind w:left="567"/>
        <w:rPr>
          <w:rFonts w:ascii="Century Gothic" w:hAnsi="Century Gothic"/>
          <w:b/>
          <w:sz w:val="20"/>
          <w:szCs w:val="20"/>
        </w:rPr>
      </w:pPr>
      <w:proofErr w:type="spellStart"/>
      <w:r w:rsidRPr="00B0628A">
        <w:rPr>
          <w:rFonts w:ascii="Century Gothic" w:hAnsi="Century Gothic"/>
          <w:b/>
          <w:sz w:val="20"/>
          <w:szCs w:val="20"/>
        </w:rPr>
        <w:t>E.L.U</w:t>
      </w:r>
      <w:proofErr w:type="spellEnd"/>
      <w:r w:rsidRPr="00B0628A">
        <w:rPr>
          <w:rFonts w:ascii="Century Gothic" w:hAnsi="Century Gothic"/>
          <w:b/>
          <w:sz w:val="20"/>
          <w:szCs w:val="20"/>
        </w:rPr>
        <w:t>. de rotura. Hormigón: Código Estructural</w:t>
      </w:r>
    </w:p>
    <w:p w14:paraId="63FDB841"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6973F3AC"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17927A8B"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Persistente o transitoria</w:t>
            </w:r>
          </w:p>
        </w:tc>
      </w:tr>
      <w:tr w:rsidR="00B0628A" w:rsidRPr="00B0628A" w14:paraId="49BD018C"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057EAC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7D666E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7357B0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05B34E13"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2F1416E"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2C68168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035967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2D9D6A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A0D925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7E234FD8"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4AC6F329"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4D6B57F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2A198F8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1.350</w:t>
            </w:r>
          </w:p>
        </w:tc>
        <w:tc>
          <w:tcPr>
            <w:tcW w:w="0" w:type="auto"/>
            <w:tcBorders>
              <w:top w:val="single" w:sz="2" w:space="0" w:color="000000"/>
              <w:left w:val="single" w:sz="2" w:space="0" w:color="000000"/>
              <w:bottom w:val="nil"/>
              <w:right w:val="single" w:sz="2" w:space="0" w:color="000000"/>
            </w:tcBorders>
            <w:noWrap/>
            <w:vAlign w:val="center"/>
            <w:hideMark/>
          </w:tcPr>
          <w:p w14:paraId="31A49CE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1324998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78D2ACCE"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2BBB165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4353FD3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825EE0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3228CA6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1EA693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r>
      <w:tr w:rsidR="00B0628A" w:rsidRPr="00B0628A" w14:paraId="7930CFC1"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53C4E8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359D55E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FF555F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31F080E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28F295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r>
      <w:tr w:rsidR="00B0628A" w:rsidRPr="00B0628A" w14:paraId="3C5FD21B"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09F1C5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530E3D5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45444B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0FDD01F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CA1204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04BEF161"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30C23E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43C9794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33E936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32A8AA0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B8EEA4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02E35D51"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2C3EB73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7D07431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1AA5DD9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single" w:sz="2" w:space="0" w:color="000000"/>
              <w:right w:val="single" w:sz="2" w:space="0" w:color="000000"/>
            </w:tcBorders>
            <w:noWrap/>
            <w:vAlign w:val="center"/>
            <w:hideMark/>
          </w:tcPr>
          <w:p w14:paraId="6831C23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57F591B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0.500</w:t>
            </w:r>
          </w:p>
        </w:tc>
      </w:tr>
    </w:tbl>
    <w:p w14:paraId="677FA55F" w14:textId="77777777" w:rsidR="00B0628A" w:rsidRPr="00B0628A" w:rsidRDefault="00B0628A" w:rsidP="00B0628A">
      <w:pPr>
        <w:spacing w:after="0" w:line="0" w:lineRule="auto"/>
        <w:rPr>
          <w:rFonts w:ascii="Century Gothic" w:hAnsi="Century Gothic"/>
          <w:sz w:val="20"/>
          <w:szCs w:val="20"/>
        </w:rPr>
      </w:pPr>
    </w:p>
    <w:p w14:paraId="26F80927"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1483ED45"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338A31A9"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24322A36"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Persistente o transitoria (G1)</w:t>
            </w:r>
          </w:p>
        </w:tc>
      </w:tr>
      <w:tr w:rsidR="00B0628A" w:rsidRPr="00B0628A" w14:paraId="50E8335C"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79FE44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2C05675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65B200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2464D6C6"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7073E90"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BF81AF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282F4AE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95A2DC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39C0B2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685E3F49"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4B902A3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74B07A5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315226D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1.350</w:t>
            </w:r>
          </w:p>
        </w:tc>
        <w:tc>
          <w:tcPr>
            <w:tcW w:w="0" w:type="auto"/>
            <w:tcBorders>
              <w:top w:val="single" w:sz="2" w:space="0" w:color="000000"/>
              <w:left w:val="single" w:sz="2" w:space="0" w:color="000000"/>
              <w:bottom w:val="nil"/>
              <w:right w:val="single" w:sz="2" w:space="0" w:color="000000"/>
            </w:tcBorders>
            <w:noWrap/>
            <w:vAlign w:val="center"/>
            <w:hideMark/>
          </w:tcPr>
          <w:p w14:paraId="37A8A14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5B4104B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369FE7D1"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02AEC1D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054E30C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3B2824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123C1CC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727A2D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336F6E67"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2F8D11D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51F2E74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EA098F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221A133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5D5F7DF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5C210EE5"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54EB35D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5E7C68F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5D2D37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64078E5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0EC811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20A7D852"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7B45423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2B0A9F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5196228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07B883B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CA2E7E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1D60FF89"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6222933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63774FA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7337478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single" w:sz="2" w:space="0" w:color="000000"/>
              <w:right w:val="single" w:sz="2" w:space="0" w:color="000000"/>
            </w:tcBorders>
            <w:noWrap/>
            <w:vAlign w:val="center"/>
            <w:hideMark/>
          </w:tcPr>
          <w:p w14:paraId="2ABFF70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2174EAD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bl>
    <w:p w14:paraId="2D37F9AC" w14:textId="77777777" w:rsidR="00B0628A" w:rsidRPr="00B0628A" w:rsidRDefault="00B0628A" w:rsidP="00B0628A">
      <w:pPr>
        <w:spacing w:after="0" w:line="0" w:lineRule="auto"/>
        <w:rPr>
          <w:rFonts w:ascii="Century Gothic" w:hAnsi="Century Gothic"/>
          <w:sz w:val="20"/>
          <w:szCs w:val="20"/>
        </w:rPr>
      </w:pPr>
    </w:p>
    <w:p w14:paraId="5771F939"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4A72F352"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4EB0022F"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36ED750B"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Accidental</w:t>
            </w:r>
          </w:p>
        </w:tc>
      </w:tr>
      <w:tr w:rsidR="00B0628A" w:rsidRPr="00B0628A" w14:paraId="3B6A3C0D"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150A11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1D40A4E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404136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5FDDC0D0"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58E976F"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7A547FE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16BC71A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660E35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DFD777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68409E9F"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593AD390"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40D319A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7D8BC31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75C7C4E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0BDAE99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36A04648"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1212264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5D528C6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2E1A19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4FFF01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c>
          <w:tcPr>
            <w:tcW w:w="0" w:type="auto"/>
            <w:tcBorders>
              <w:top w:val="nil"/>
              <w:left w:val="single" w:sz="2" w:space="0" w:color="000000"/>
              <w:bottom w:val="nil"/>
              <w:right w:val="single" w:sz="2" w:space="0" w:color="000000"/>
            </w:tcBorders>
            <w:noWrap/>
            <w:vAlign w:val="center"/>
            <w:hideMark/>
          </w:tcPr>
          <w:p w14:paraId="49AAC04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22E8CEC3"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3DB4F8BF"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62B780E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4D88BF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27D393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c>
          <w:tcPr>
            <w:tcW w:w="0" w:type="auto"/>
            <w:tcBorders>
              <w:top w:val="nil"/>
              <w:left w:val="single" w:sz="2" w:space="0" w:color="000000"/>
              <w:bottom w:val="nil"/>
              <w:right w:val="single" w:sz="2" w:space="0" w:color="000000"/>
            </w:tcBorders>
            <w:noWrap/>
            <w:vAlign w:val="center"/>
            <w:hideMark/>
          </w:tcPr>
          <w:p w14:paraId="490A158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5DA79E98"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5850C5D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2DC2890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1B0F5C5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375608B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A99142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2B44C950"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027C197F"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6DEABC4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146EBC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8CF3FC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0.500</w:t>
            </w:r>
          </w:p>
        </w:tc>
        <w:tc>
          <w:tcPr>
            <w:tcW w:w="0" w:type="auto"/>
            <w:tcBorders>
              <w:top w:val="nil"/>
              <w:left w:val="single" w:sz="2" w:space="0" w:color="000000"/>
              <w:bottom w:val="nil"/>
              <w:right w:val="single" w:sz="2" w:space="0" w:color="000000"/>
            </w:tcBorders>
            <w:noWrap/>
            <w:vAlign w:val="center"/>
            <w:hideMark/>
          </w:tcPr>
          <w:p w14:paraId="41CE880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263C3D81"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08EBBCF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nil"/>
              <w:right w:val="single" w:sz="2" w:space="0" w:color="000000"/>
            </w:tcBorders>
            <w:noWrap/>
            <w:vAlign w:val="center"/>
            <w:hideMark/>
          </w:tcPr>
          <w:p w14:paraId="56BCD40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51DEB6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7DC9B6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0.200</w:t>
            </w:r>
          </w:p>
        </w:tc>
        <w:tc>
          <w:tcPr>
            <w:tcW w:w="0" w:type="auto"/>
            <w:tcBorders>
              <w:top w:val="nil"/>
              <w:left w:val="single" w:sz="2" w:space="0" w:color="000000"/>
              <w:bottom w:val="nil"/>
              <w:right w:val="single" w:sz="2" w:space="0" w:color="000000"/>
            </w:tcBorders>
            <w:noWrap/>
            <w:vAlign w:val="center"/>
            <w:hideMark/>
          </w:tcPr>
          <w:p w14:paraId="354153E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2F9C30E9"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7010320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Accidental (A)</w:t>
            </w:r>
          </w:p>
        </w:tc>
        <w:tc>
          <w:tcPr>
            <w:tcW w:w="0" w:type="auto"/>
            <w:tcBorders>
              <w:top w:val="nil"/>
              <w:left w:val="single" w:sz="2" w:space="0" w:color="000000"/>
              <w:bottom w:val="single" w:sz="2" w:space="0" w:color="000000"/>
              <w:right w:val="single" w:sz="2" w:space="0" w:color="000000"/>
            </w:tcBorders>
            <w:noWrap/>
            <w:vAlign w:val="center"/>
            <w:hideMark/>
          </w:tcPr>
          <w:p w14:paraId="385B871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2A5B3E4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0970DC0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nil"/>
              <w:left w:val="single" w:sz="2" w:space="0" w:color="000000"/>
              <w:bottom w:val="single" w:sz="2" w:space="0" w:color="000000"/>
              <w:right w:val="single" w:sz="2" w:space="0" w:color="000000"/>
            </w:tcBorders>
            <w:noWrap/>
            <w:vAlign w:val="center"/>
            <w:hideMark/>
          </w:tcPr>
          <w:p w14:paraId="49B493F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bl>
    <w:p w14:paraId="160D2281" w14:textId="77777777" w:rsidR="00B0628A" w:rsidRPr="00B0628A" w:rsidRDefault="00B0628A" w:rsidP="00B0628A">
      <w:pPr>
        <w:spacing w:after="0" w:line="0" w:lineRule="auto"/>
        <w:rPr>
          <w:rFonts w:ascii="Century Gothic" w:hAnsi="Century Gothic"/>
          <w:sz w:val="20"/>
          <w:szCs w:val="20"/>
        </w:rPr>
      </w:pPr>
    </w:p>
    <w:p w14:paraId="10F169C3"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595D551A" w14:textId="77777777" w:rsidR="00644291" w:rsidRDefault="00644291">
      <w:pPr>
        <w:rPr>
          <w:rFonts w:ascii="Century Gothic" w:eastAsiaTheme="minorEastAsia" w:hAnsi="Century Gothic" w:cs="Arial"/>
          <w:b/>
          <w:sz w:val="20"/>
          <w:szCs w:val="20"/>
          <w:lang w:eastAsia="es-ES"/>
        </w:rPr>
      </w:pPr>
      <w:r>
        <w:rPr>
          <w:rFonts w:ascii="Century Gothic" w:hAnsi="Century Gothic"/>
          <w:b/>
          <w:sz w:val="20"/>
          <w:szCs w:val="20"/>
        </w:rPr>
        <w:br w:type="page"/>
      </w:r>
    </w:p>
    <w:p w14:paraId="1873087A" w14:textId="5E9370DA" w:rsidR="00B0628A" w:rsidRPr="00B0628A" w:rsidRDefault="00B0628A" w:rsidP="00B0628A">
      <w:pPr>
        <w:pStyle w:val="CUERPOTEXTO"/>
        <w:keepNext/>
        <w:ind w:left="567"/>
        <w:rPr>
          <w:rFonts w:ascii="Century Gothic" w:hAnsi="Century Gothic"/>
          <w:b/>
          <w:sz w:val="20"/>
          <w:szCs w:val="20"/>
        </w:rPr>
      </w:pPr>
      <w:proofErr w:type="spellStart"/>
      <w:r w:rsidRPr="00B0628A">
        <w:rPr>
          <w:rFonts w:ascii="Century Gothic" w:hAnsi="Century Gothic"/>
          <w:b/>
          <w:sz w:val="20"/>
          <w:szCs w:val="20"/>
        </w:rPr>
        <w:lastRenderedPageBreak/>
        <w:t>E.L.S</w:t>
      </w:r>
      <w:proofErr w:type="spellEnd"/>
      <w:r w:rsidRPr="00B0628A">
        <w:rPr>
          <w:rFonts w:ascii="Century Gothic" w:hAnsi="Century Gothic"/>
          <w:b/>
          <w:sz w:val="20"/>
          <w:szCs w:val="20"/>
        </w:rPr>
        <w:t>. Flecha. Hormigón: Código Estructural</w:t>
      </w:r>
    </w:p>
    <w:p w14:paraId="1018F15C" w14:textId="77777777" w:rsidR="00B0628A" w:rsidRPr="00B0628A" w:rsidRDefault="00B0628A" w:rsidP="00B0628A">
      <w:pPr>
        <w:pStyle w:val="CUERPOTEXTO"/>
        <w:ind w:left="567"/>
        <w:rPr>
          <w:rFonts w:ascii="Century Gothic" w:hAnsi="Century Gothic"/>
          <w:b/>
          <w:sz w:val="20"/>
          <w:szCs w:val="20"/>
        </w:rPr>
      </w:pPr>
      <w:proofErr w:type="spellStart"/>
      <w:r w:rsidRPr="00B0628A">
        <w:rPr>
          <w:rFonts w:ascii="Century Gothic" w:hAnsi="Century Gothic"/>
          <w:b/>
          <w:sz w:val="20"/>
          <w:szCs w:val="20"/>
        </w:rPr>
        <w:t>E.L.S</w:t>
      </w:r>
      <w:proofErr w:type="spellEnd"/>
      <w:r w:rsidRPr="00B0628A">
        <w:rPr>
          <w:rFonts w:ascii="Century Gothic" w:hAnsi="Century Gothic"/>
          <w:b/>
          <w:sz w:val="20"/>
          <w:szCs w:val="20"/>
        </w:rPr>
        <w:t>. Flecha. Acero laminado: CTE DB SE-A</w:t>
      </w:r>
    </w:p>
    <w:p w14:paraId="27F02360"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3EB9C349"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4289E242"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Característica</w:t>
            </w:r>
          </w:p>
        </w:tc>
      </w:tr>
      <w:tr w:rsidR="00B0628A" w:rsidRPr="00B0628A" w14:paraId="7E5EF417"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785A20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5CA5F6E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5FEE33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668B732B"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BC70B05"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DFE919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A2502D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8EB8F0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FDC03D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1442F413"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0ECE1769"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1364C20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1B73764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378E754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6F36616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58A6576B"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79A3FF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2394B00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1A312F4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BF01FA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5FBD1A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r>
      <w:tr w:rsidR="00B0628A" w:rsidRPr="00B0628A" w14:paraId="6781F7A6"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007491C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1309DE2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C9B797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38FE1F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1DDDD5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r>
      <w:tr w:rsidR="00B0628A" w:rsidRPr="00B0628A" w14:paraId="58A10FC7"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0006846F"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151343B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1F1A39A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4C21645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813549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6B71AAD8"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35E726D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7FCA3FB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CFAB35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8BDAC2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F820E7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1B815EA8"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02B4028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4ED2AC3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0325C7C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5B6CCE5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7834C54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0.500</w:t>
            </w:r>
          </w:p>
        </w:tc>
      </w:tr>
    </w:tbl>
    <w:p w14:paraId="4D19247A" w14:textId="77777777" w:rsidR="00B0628A" w:rsidRPr="00B0628A" w:rsidRDefault="00B0628A" w:rsidP="00B0628A">
      <w:pPr>
        <w:spacing w:after="0" w:line="0" w:lineRule="auto"/>
        <w:rPr>
          <w:rFonts w:ascii="Century Gothic" w:hAnsi="Century Gothic"/>
          <w:sz w:val="20"/>
          <w:szCs w:val="20"/>
        </w:rPr>
      </w:pPr>
    </w:p>
    <w:p w14:paraId="5899472B"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0B4C1737"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3FF1706E"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01233D40"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Característica (G1)</w:t>
            </w:r>
          </w:p>
        </w:tc>
      </w:tr>
      <w:tr w:rsidR="00B0628A" w:rsidRPr="00B0628A" w14:paraId="02B3E497"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C72FDE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5284943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335D18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3B2B892D"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A551F57"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EA0261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20E16CB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3154D3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340773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71B8FACA"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103A534D"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289A5D2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44F58DF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1B5532C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2E89A62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16C3C4C8"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07A0D8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4566789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72C422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47F3504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5C5A7EE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067F009F"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F60E41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731BA32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64F8DD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3501A6F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1B6ED8C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14D7665B"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51477B5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3E52F56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F9D002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51BB78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35D7ED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3E33D4B9"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267E74A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5C4DB1A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BA48FE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33295D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6AC61E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0644015E"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65748AD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42FEEE1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4901951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5CC27DC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2C60525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bl>
    <w:p w14:paraId="79F52F3D" w14:textId="77777777" w:rsidR="00B0628A" w:rsidRPr="00B0628A" w:rsidRDefault="00B0628A" w:rsidP="00B0628A">
      <w:pPr>
        <w:spacing w:after="0" w:line="0" w:lineRule="auto"/>
        <w:rPr>
          <w:rFonts w:ascii="Century Gothic" w:hAnsi="Century Gothic"/>
          <w:sz w:val="20"/>
          <w:szCs w:val="20"/>
        </w:rPr>
      </w:pPr>
    </w:p>
    <w:p w14:paraId="4E222AED"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0FD59201"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608A60A5"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0F4EE3EB"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Frecuente</w:t>
            </w:r>
          </w:p>
        </w:tc>
      </w:tr>
      <w:tr w:rsidR="00B0628A" w:rsidRPr="00B0628A" w14:paraId="343F09F5"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7AA959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2638F70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268A99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63E7BB0D"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16DB878"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194AC3D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447C67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096191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94CD72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027D5828"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4BFFDC8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31BC1C1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188E20D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1F8E3EA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2F05899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56199102"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1DAB9D4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5BBD366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4DC480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1C4537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c>
          <w:tcPr>
            <w:tcW w:w="0" w:type="auto"/>
            <w:tcBorders>
              <w:top w:val="nil"/>
              <w:left w:val="single" w:sz="2" w:space="0" w:color="000000"/>
              <w:bottom w:val="nil"/>
              <w:right w:val="single" w:sz="2" w:space="0" w:color="000000"/>
            </w:tcBorders>
            <w:noWrap/>
            <w:vAlign w:val="center"/>
            <w:hideMark/>
          </w:tcPr>
          <w:p w14:paraId="33C2E00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232021A8"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2DDCEE7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0FB524E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356357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D4E1E3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c>
          <w:tcPr>
            <w:tcW w:w="0" w:type="auto"/>
            <w:tcBorders>
              <w:top w:val="nil"/>
              <w:left w:val="single" w:sz="2" w:space="0" w:color="000000"/>
              <w:bottom w:val="nil"/>
              <w:right w:val="single" w:sz="2" w:space="0" w:color="000000"/>
            </w:tcBorders>
            <w:noWrap/>
            <w:vAlign w:val="center"/>
            <w:hideMark/>
          </w:tcPr>
          <w:p w14:paraId="08EA648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5268E335"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22B7F8D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06D2C6B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5F1D6C0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6C6792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722858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63F28DF1"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1CE1425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08BA040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338676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5E336A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0.500</w:t>
            </w:r>
          </w:p>
        </w:tc>
        <w:tc>
          <w:tcPr>
            <w:tcW w:w="0" w:type="auto"/>
            <w:tcBorders>
              <w:top w:val="nil"/>
              <w:left w:val="single" w:sz="2" w:space="0" w:color="000000"/>
              <w:bottom w:val="nil"/>
              <w:right w:val="single" w:sz="2" w:space="0" w:color="000000"/>
            </w:tcBorders>
            <w:noWrap/>
            <w:vAlign w:val="center"/>
            <w:hideMark/>
          </w:tcPr>
          <w:p w14:paraId="78B5726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35366BE4"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6B3C3D20"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0101E80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412EB0C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3741900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0.200</w:t>
            </w:r>
          </w:p>
        </w:tc>
        <w:tc>
          <w:tcPr>
            <w:tcW w:w="0" w:type="auto"/>
            <w:tcBorders>
              <w:top w:val="nil"/>
              <w:left w:val="single" w:sz="2" w:space="0" w:color="000000"/>
              <w:bottom w:val="single" w:sz="2" w:space="0" w:color="000000"/>
              <w:right w:val="single" w:sz="2" w:space="0" w:color="000000"/>
            </w:tcBorders>
            <w:noWrap/>
            <w:vAlign w:val="center"/>
            <w:hideMark/>
          </w:tcPr>
          <w:p w14:paraId="693F1C8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bl>
    <w:p w14:paraId="03D5E58B" w14:textId="77777777" w:rsidR="00B0628A" w:rsidRPr="00B0628A" w:rsidRDefault="00B0628A" w:rsidP="00B0628A">
      <w:pPr>
        <w:spacing w:after="0" w:line="0" w:lineRule="auto"/>
        <w:rPr>
          <w:rFonts w:ascii="Century Gothic" w:hAnsi="Century Gothic"/>
          <w:sz w:val="20"/>
          <w:szCs w:val="20"/>
        </w:rPr>
      </w:pPr>
    </w:p>
    <w:p w14:paraId="3FD3C58F"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3A4EE467"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lastRenderedPageBreak/>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49220287"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7F9D1B01" w14:textId="77777777" w:rsidR="00B0628A" w:rsidRPr="00B0628A" w:rsidRDefault="00B0628A">
            <w:pPr>
              <w:pStyle w:val="CUERPOTEXTOTABLA"/>
              <w:spacing w:line="256" w:lineRule="auto"/>
              <w:jc w:val="center"/>
              <w:rPr>
                <w:rFonts w:ascii="Century Gothic" w:hAnsi="Century Gothic"/>
                <w:b/>
                <w:sz w:val="20"/>
                <w:szCs w:val="20"/>
              </w:rPr>
            </w:pPr>
            <w:proofErr w:type="spellStart"/>
            <w:r w:rsidRPr="00B0628A">
              <w:rPr>
                <w:rFonts w:ascii="Century Gothic" w:hAnsi="Century Gothic"/>
                <w:b/>
                <w:sz w:val="20"/>
                <w:szCs w:val="20"/>
              </w:rPr>
              <w:t>Cuasipermanente</w:t>
            </w:r>
            <w:proofErr w:type="spellEnd"/>
          </w:p>
        </w:tc>
      </w:tr>
      <w:tr w:rsidR="00B0628A" w:rsidRPr="00B0628A" w14:paraId="0C2CABEB"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8C7D6F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58EF7C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8C582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0A74CC73"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8CBFF0F"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504AE2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0F98ED0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8C8D7A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C0582B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566ACD2E"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3DD4181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0CAC182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41281B3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3AA8CE8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790881D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74DA8AE7"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5A4E4C1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08C98A7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6D199A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21FF50E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c>
          <w:tcPr>
            <w:tcW w:w="0" w:type="auto"/>
            <w:tcBorders>
              <w:top w:val="nil"/>
              <w:left w:val="single" w:sz="2" w:space="0" w:color="000000"/>
              <w:bottom w:val="nil"/>
              <w:right w:val="single" w:sz="2" w:space="0" w:color="000000"/>
            </w:tcBorders>
            <w:noWrap/>
            <w:vAlign w:val="center"/>
            <w:hideMark/>
          </w:tcPr>
          <w:p w14:paraId="5ACFE6E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348C324F"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7F0FAF5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17C653F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E9080A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8A4508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c>
          <w:tcPr>
            <w:tcW w:w="0" w:type="auto"/>
            <w:tcBorders>
              <w:top w:val="nil"/>
              <w:left w:val="single" w:sz="2" w:space="0" w:color="000000"/>
              <w:bottom w:val="nil"/>
              <w:right w:val="single" w:sz="2" w:space="0" w:color="000000"/>
            </w:tcBorders>
            <w:noWrap/>
            <w:vAlign w:val="center"/>
            <w:hideMark/>
          </w:tcPr>
          <w:p w14:paraId="52B2E87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1F0D3195"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0172D2D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2D0E9F2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4FB6A7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5C3116E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248D48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7E9BF994"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5833D700"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57CC0BD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9EF261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694811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A2A2A0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1444F7CD"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40C2A03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05887AB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5FD80B6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7E3966B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7B26A2E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bl>
    <w:p w14:paraId="34E332A3" w14:textId="77777777" w:rsidR="00B0628A" w:rsidRPr="00B0628A" w:rsidRDefault="00B0628A" w:rsidP="00B0628A">
      <w:pPr>
        <w:spacing w:after="0" w:line="0" w:lineRule="auto"/>
        <w:rPr>
          <w:rFonts w:ascii="Century Gothic" w:hAnsi="Century Gothic"/>
          <w:sz w:val="20"/>
          <w:szCs w:val="20"/>
        </w:rPr>
      </w:pPr>
    </w:p>
    <w:p w14:paraId="0B1A75C7"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11250F9D" w14:textId="77777777" w:rsidR="00B0628A" w:rsidRPr="00B0628A" w:rsidRDefault="00B0628A" w:rsidP="00B0628A">
      <w:pPr>
        <w:pStyle w:val="CUERPOTEXTO"/>
        <w:ind w:left="567"/>
        <w:rPr>
          <w:rFonts w:ascii="Century Gothic" w:hAnsi="Century Gothic"/>
          <w:b/>
          <w:sz w:val="20"/>
          <w:szCs w:val="20"/>
        </w:rPr>
      </w:pPr>
      <w:proofErr w:type="spellStart"/>
      <w:r w:rsidRPr="00B0628A">
        <w:rPr>
          <w:rFonts w:ascii="Century Gothic" w:hAnsi="Century Gothic"/>
          <w:b/>
          <w:sz w:val="20"/>
          <w:szCs w:val="20"/>
        </w:rPr>
        <w:t>E.L.U</w:t>
      </w:r>
      <w:proofErr w:type="spellEnd"/>
      <w:r w:rsidRPr="00B0628A">
        <w:rPr>
          <w:rFonts w:ascii="Century Gothic" w:hAnsi="Century Gothic"/>
          <w:b/>
          <w:sz w:val="20"/>
          <w:szCs w:val="20"/>
        </w:rPr>
        <w:t>. de rotura. Hormigón en cimentaciones: Código Estructural / CTE DB-SE C</w:t>
      </w:r>
    </w:p>
    <w:p w14:paraId="55D4B5FA"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6EBC3D5F"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5C561DA5"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Persistente o transitoria</w:t>
            </w:r>
          </w:p>
        </w:tc>
      </w:tr>
      <w:tr w:rsidR="00B0628A" w:rsidRPr="00B0628A" w14:paraId="2610A562"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68B5E1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BA4BC6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9DD339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1A7A1457"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7A57AAA"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525FB25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C495A4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518D86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533421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29FF8CA3"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586B0DB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1DFB1E7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45CBCEE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single" w:sz="2" w:space="0" w:color="000000"/>
              <w:left w:val="single" w:sz="2" w:space="0" w:color="000000"/>
              <w:bottom w:val="nil"/>
              <w:right w:val="single" w:sz="2" w:space="0" w:color="000000"/>
            </w:tcBorders>
            <w:noWrap/>
            <w:vAlign w:val="center"/>
            <w:hideMark/>
          </w:tcPr>
          <w:p w14:paraId="36CC9B4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626DD13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74D42900"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BC30D6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14E5E72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52E0DE7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nil"/>
              <w:left w:val="single" w:sz="2" w:space="0" w:color="000000"/>
              <w:bottom w:val="nil"/>
              <w:right w:val="single" w:sz="2" w:space="0" w:color="000000"/>
            </w:tcBorders>
            <w:noWrap/>
            <w:vAlign w:val="center"/>
            <w:hideMark/>
          </w:tcPr>
          <w:p w14:paraId="17C3504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3AEB6D7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r>
      <w:tr w:rsidR="00B0628A" w:rsidRPr="00B0628A" w14:paraId="59B301AF"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0A35E7F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511128C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1A5634A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nil"/>
              <w:left w:val="single" w:sz="2" w:space="0" w:color="000000"/>
              <w:bottom w:val="nil"/>
              <w:right w:val="single" w:sz="2" w:space="0" w:color="000000"/>
            </w:tcBorders>
            <w:noWrap/>
            <w:vAlign w:val="center"/>
            <w:hideMark/>
          </w:tcPr>
          <w:p w14:paraId="782EED1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3B4B7AC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r>
      <w:tr w:rsidR="00B0628A" w:rsidRPr="00B0628A" w14:paraId="1D22909C"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354700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195B04D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53D500A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nil"/>
              <w:left w:val="single" w:sz="2" w:space="0" w:color="000000"/>
              <w:bottom w:val="nil"/>
              <w:right w:val="single" w:sz="2" w:space="0" w:color="000000"/>
            </w:tcBorders>
            <w:noWrap/>
            <w:vAlign w:val="center"/>
            <w:hideMark/>
          </w:tcPr>
          <w:p w14:paraId="2D86ACA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29A866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4D6359F4"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521261D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263FBB7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6086A1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nil"/>
              <w:left w:val="single" w:sz="2" w:space="0" w:color="000000"/>
              <w:bottom w:val="nil"/>
              <w:right w:val="single" w:sz="2" w:space="0" w:color="000000"/>
            </w:tcBorders>
            <w:noWrap/>
            <w:vAlign w:val="center"/>
            <w:hideMark/>
          </w:tcPr>
          <w:p w14:paraId="3BDB2A0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1E9475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6C8F7369"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777ED50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57C07E1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0EB2D41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nil"/>
              <w:left w:val="single" w:sz="2" w:space="0" w:color="000000"/>
              <w:bottom w:val="single" w:sz="2" w:space="0" w:color="000000"/>
              <w:right w:val="single" w:sz="2" w:space="0" w:color="000000"/>
            </w:tcBorders>
            <w:noWrap/>
            <w:vAlign w:val="center"/>
            <w:hideMark/>
          </w:tcPr>
          <w:p w14:paraId="7D800B2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34383D2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0.500</w:t>
            </w:r>
          </w:p>
        </w:tc>
      </w:tr>
    </w:tbl>
    <w:p w14:paraId="564B6659" w14:textId="77777777" w:rsidR="00B0628A" w:rsidRPr="00B0628A" w:rsidRDefault="00B0628A" w:rsidP="00B0628A">
      <w:pPr>
        <w:spacing w:after="0" w:line="0" w:lineRule="auto"/>
        <w:rPr>
          <w:rFonts w:ascii="Century Gothic" w:hAnsi="Century Gothic"/>
          <w:sz w:val="20"/>
          <w:szCs w:val="20"/>
        </w:rPr>
      </w:pPr>
    </w:p>
    <w:p w14:paraId="25A2510E"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5F0C4F11"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604DC58E"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764215DD"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Persistente o transitoria (G1)</w:t>
            </w:r>
          </w:p>
        </w:tc>
      </w:tr>
      <w:tr w:rsidR="00B0628A" w:rsidRPr="00B0628A" w14:paraId="06DD13A4"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2A0C59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0CC9B02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078017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1DC1A59B"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A473326"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488217F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41DE2C6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35B5FA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371BF3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75E54A8F"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28FAF21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3E27355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0135957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single" w:sz="2" w:space="0" w:color="000000"/>
              <w:left w:val="single" w:sz="2" w:space="0" w:color="000000"/>
              <w:bottom w:val="nil"/>
              <w:right w:val="single" w:sz="2" w:space="0" w:color="000000"/>
            </w:tcBorders>
            <w:noWrap/>
            <w:vAlign w:val="center"/>
            <w:hideMark/>
          </w:tcPr>
          <w:p w14:paraId="7FB471D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48801CF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07862C24"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786A4DAD"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2132DE4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7855FE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nil"/>
              <w:left w:val="single" w:sz="2" w:space="0" w:color="000000"/>
              <w:bottom w:val="nil"/>
              <w:right w:val="single" w:sz="2" w:space="0" w:color="000000"/>
            </w:tcBorders>
            <w:noWrap/>
            <w:vAlign w:val="center"/>
            <w:hideMark/>
          </w:tcPr>
          <w:p w14:paraId="12BDA15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FE2B6A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52E00AE5"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158242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6D6F425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0518F9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nil"/>
              <w:left w:val="single" w:sz="2" w:space="0" w:color="000000"/>
              <w:bottom w:val="nil"/>
              <w:right w:val="single" w:sz="2" w:space="0" w:color="000000"/>
            </w:tcBorders>
            <w:noWrap/>
            <w:vAlign w:val="center"/>
            <w:hideMark/>
          </w:tcPr>
          <w:p w14:paraId="33FFBCA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4F4153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21D7BB05"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780EDA8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6CE1E64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14CE4A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nil"/>
              <w:left w:val="single" w:sz="2" w:space="0" w:color="000000"/>
              <w:bottom w:val="nil"/>
              <w:right w:val="single" w:sz="2" w:space="0" w:color="000000"/>
            </w:tcBorders>
            <w:noWrap/>
            <w:vAlign w:val="center"/>
            <w:hideMark/>
          </w:tcPr>
          <w:p w14:paraId="6DEBA11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38F0C4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6AEA09E0"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C2E688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4B6C3E2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129A6DC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nil"/>
              <w:left w:val="single" w:sz="2" w:space="0" w:color="000000"/>
              <w:bottom w:val="nil"/>
              <w:right w:val="single" w:sz="2" w:space="0" w:color="000000"/>
            </w:tcBorders>
            <w:noWrap/>
            <w:vAlign w:val="center"/>
            <w:hideMark/>
          </w:tcPr>
          <w:p w14:paraId="49719FC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70AF87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2DCEAA5F"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2F89B5C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510EB62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3C6EFED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1.600</w:t>
            </w:r>
          </w:p>
        </w:tc>
        <w:tc>
          <w:tcPr>
            <w:tcW w:w="0" w:type="auto"/>
            <w:tcBorders>
              <w:top w:val="nil"/>
              <w:left w:val="single" w:sz="2" w:space="0" w:color="000000"/>
              <w:bottom w:val="single" w:sz="2" w:space="0" w:color="000000"/>
              <w:right w:val="single" w:sz="2" w:space="0" w:color="000000"/>
            </w:tcBorders>
            <w:noWrap/>
            <w:vAlign w:val="center"/>
            <w:hideMark/>
          </w:tcPr>
          <w:p w14:paraId="09333D9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0DCDDE1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bl>
    <w:p w14:paraId="6C6ABBF3" w14:textId="77777777" w:rsidR="00B0628A" w:rsidRPr="00B0628A" w:rsidRDefault="00B0628A" w:rsidP="00B0628A">
      <w:pPr>
        <w:spacing w:after="0" w:line="0" w:lineRule="auto"/>
        <w:rPr>
          <w:rFonts w:ascii="Century Gothic" w:hAnsi="Century Gothic"/>
          <w:sz w:val="20"/>
          <w:szCs w:val="20"/>
        </w:rPr>
      </w:pPr>
    </w:p>
    <w:p w14:paraId="55B95761"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425A190D" w14:textId="5F20361F" w:rsidR="000965D7"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p w14:paraId="71C935F9" w14:textId="77777777" w:rsidR="000965D7" w:rsidRDefault="000965D7">
      <w:pPr>
        <w:rPr>
          <w:rFonts w:ascii="Century Gothic" w:eastAsiaTheme="minorEastAsia" w:hAnsi="Century Gothic" w:cs="Arial"/>
          <w:sz w:val="20"/>
          <w:szCs w:val="20"/>
          <w:lang w:eastAsia="es-ES"/>
        </w:rPr>
      </w:pPr>
      <w:r>
        <w:rPr>
          <w:rFonts w:ascii="Century Gothic" w:hAnsi="Century Gothic"/>
          <w:sz w:val="20"/>
          <w:szCs w:val="20"/>
        </w:rPr>
        <w:br w:type="page"/>
      </w:r>
    </w:p>
    <w:p w14:paraId="63B98495" w14:textId="77777777" w:rsidR="00B0628A" w:rsidRPr="00B0628A" w:rsidRDefault="00B0628A" w:rsidP="00B0628A">
      <w:pPr>
        <w:pStyle w:val="CUERPOTEXTO"/>
        <w:keepNext/>
        <w:rPr>
          <w:rFonts w:ascii="Century Gothic" w:hAnsi="Century Gothic"/>
          <w:sz w:val="20"/>
          <w:szCs w:val="20"/>
        </w:rPr>
      </w:pP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6702B737"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157FE862"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Accidental</w:t>
            </w:r>
          </w:p>
        </w:tc>
      </w:tr>
      <w:tr w:rsidR="00B0628A" w:rsidRPr="00B0628A" w14:paraId="4AA22FC0"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E3B9AF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7FB5A5D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6A8F3E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62087504"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B0EA733"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0C31303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5612610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A2211B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80EFCE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266B69B7"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797E118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7472C07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714F0C1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0090C83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4D5DE6C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273EB082"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01C3555F"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3DAEC05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416284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114AFC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c>
          <w:tcPr>
            <w:tcW w:w="0" w:type="auto"/>
            <w:tcBorders>
              <w:top w:val="nil"/>
              <w:left w:val="single" w:sz="2" w:space="0" w:color="000000"/>
              <w:bottom w:val="nil"/>
              <w:right w:val="single" w:sz="2" w:space="0" w:color="000000"/>
            </w:tcBorders>
            <w:noWrap/>
            <w:vAlign w:val="center"/>
            <w:hideMark/>
          </w:tcPr>
          <w:p w14:paraId="61A8E3F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59EEE805"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2B06380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28A0455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7915B3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E6659A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c>
          <w:tcPr>
            <w:tcW w:w="0" w:type="auto"/>
            <w:tcBorders>
              <w:top w:val="nil"/>
              <w:left w:val="single" w:sz="2" w:space="0" w:color="000000"/>
              <w:bottom w:val="nil"/>
              <w:right w:val="single" w:sz="2" w:space="0" w:color="000000"/>
            </w:tcBorders>
            <w:noWrap/>
            <w:vAlign w:val="center"/>
            <w:hideMark/>
          </w:tcPr>
          <w:p w14:paraId="078A266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776B3C9A"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3D47FC0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0D9C8E2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A075B4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7462B4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9F642B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532061B4"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800C82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010C0CF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6591B9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383755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0.500</w:t>
            </w:r>
          </w:p>
        </w:tc>
        <w:tc>
          <w:tcPr>
            <w:tcW w:w="0" w:type="auto"/>
            <w:tcBorders>
              <w:top w:val="nil"/>
              <w:left w:val="single" w:sz="2" w:space="0" w:color="000000"/>
              <w:bottom w:val="nil"/>
              <w:right w:val="single" w:sz="2" w:space="0" w:color="000000"/>
            </w:tcBorders>
            <w:noWrap/>
            <w:vAlign w:val="center"/>
            <w:hideMark/>
          </w:tcPr>
          <w:p w14:paraId="4539BD4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658A2172"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1C5126B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nil"/>
              <w:right w:val="single" w:sz="2" w:space="0" w:color="000000"/>
            </w:tcBorders>
            <w:noWrap/>
            <w:vAlign w:val="center"/>
            <w:hideMark/>
          </w:tcPr>
          <w:p w14:paraId="7046D24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7FEF16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3A7FA1A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0.200</w:t>
            </w:r>
          </w:p>
        </w:tc>
        <w:tc>
          <w:tcPr>
            <w:tcW w:w="0" w:type="auto"/>
            <w:tcBorders>
              <w:top w:val="nil"/>
              <w:left w:val="single" w:sz="2" w:space="0" w:color="000000"/>
              <w:bottom w:val="nil"/>
              <w:right w:val="single" w:sz="2" w:space="0" w:color="000000"/>
            </w:tcBorders>
            <w:noWrap/>
            <w:vAlign w:val="center"/>
            <w:hideMark/>
          </w:tcPr>
          <w:p w14:paraId="4D698E6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44B85E0F"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7F320C8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Accidental (A)</w:t>
            </w:r>
          </w:p>
        </w:tc>
        <w:tc>
          <w:tcPr>
            <w:tcW w:w="0" w:type="auto"/>
            <w:tcBorders>
              <w:top w:val="nil"/>
              <w:left w:val="single" w:sz="2" w:space="0" w:color="000000"/>
              <w:bottom w:val="single" w:sz="2" w:space="0" w:color="000000"/>
              <w:right w:val="single" w:sz="2" w:space="0" w:color="000000"/>
            </w:tcBorders>
            <w:noWrap/>
            <w:vAlign w:val="center"/>
            <w:hideMark/>
          </w:tcPr>
          <w:p w14:paraId="3E18338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417E4FD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25CA882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nil"/>
              <w:left w:val="single" w:sz="2" w:space="0" w:color="000000"/>
              <w:bottom w:val="single" w:sz="2" w:space="0" w:color="000000"/>
              <w:right w:val="single" w:sz="2" w:space="0" w:color="000000"/>
            </w:tcBorders>
            <w:noWrap/>
            <w:vAlign w:val="center"/>
            <w:hideMark/>
          </w:tcPr>
          <w:p w14:paraId="65D558B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bl>
    <w:p w14:paraId="6FFD4488" w14:textId="77777777" w:rsidR="00B0628A" w:rsidRPr="00B0628A" w:rsidRDefault="00B0628A" w:rsidP="00B0628A">
      <w:pPr>
        <w:spacing w:after="0" w:line="0" w:lineRule="auto"/>
        <w:rPr>
          <w:rFonts w:ascii="Century Gothic" w:hAnsi="Century Gothic"/>
          <w:sz w:val="20"/>
          <w:szCs w:val="20"/>
        </w:rPr>
      </w:pPr>
    </w:p>
    <w:p w14:paraId="623B0280"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0CDBD453" w14:textId="77777777" w:rsidR="00B0628A" w:rsidRPr="00B0628A" w:rsidRDefault="00B0628A" w:rsidP="00B0628A">
      <w:pPr>
        <w:pStyle w:val="CUERPOTEXTO"/>
        <w:ind w:left="567"/>
        <w:rPr>
          <w:rFonts w:ascii="Century Gothic" w:hAnsi="Century Gothic"/>
          <w:b/>
          <w:sz w:val="20"/>
          <w:szCs w:val="20"/>
        </w:rPr>
      </w:pPr>
      <w:proofErr w:type="spellStart"/>
      <w:r w:rsidRPr="00B0628A">
        <w:rPr>
          <w:rFonts w:ascii="Century Gothic" w:hAnsi="Century Gothic"/>
          <w:b/>
          <w:sz w:val="20"/>
          <w:szCs w:val="20"/>
        </w:rPr>
        <w:t>E.L.U</w:t>
      </w:r>
      <w:proofErr w:type="spellEnd"/>
      <w:r w:rsidRPr="00B0628A">
        <w:rPr>
          <w:rFonts w:ascii="Century Gothic" w:hAnsi="Century Gothic"/>
          <w:b/>
          <w:sz w:val="20"/>
          <w:szCs w:val="20"/>
        </w:rPr>
        <w:t>. de rotura. Acero laminado: CTE DB SE-A</w:t>
      </w:r>
    </w:p>
    <w:p w14:paraId="686D363D"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1F8C2FF7"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40C6A3F1"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Persistente o transitoria</w:t>
            </w:r>
          </w:p>
        </w:tc>
      </w:tr>
      <w:tr w:rsidR="00B0628A" w:rsidRPr="00B0628A" w14:paraId="32221517"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018E14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5877D1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9D6D7D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1BC18AFC"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08FD49E"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08DC934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110A06F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8BB2B1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F70217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00F18184"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6AFD9F7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1EDB81B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0.800</w:t>
            </w:r>
          </w:p>
        </w:tc>
        <w:tc>
          <w:tcPr>
            <w:tcW w:w="0" w:type="auto"/>
            <w:tcBorders>
              <w:top w:val="single" w:sz="2" w:space="0" w:color="000000"/>
              <w:left w:val="single" w:sz="2" w:space="0" w:color="000000"/>
              <w:bottom w:val="nil"/>
              <w:right w:val="single" w:sz="2" w:space="0" w:color="000000"/>
            </w:tcBorders>
            <w:noWrap/>
            <w:vAlign w:val="center"/>
            <w:hideMark/>
          </w:tcPr>
          <w:p w14:paraId="660CB32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1.350</w:t>
            </w:r>
          </w:p>
        </w:tc>
        <w:tc>
          <w:tcPr>
            <w:tcW w:w="0" w:type="auto"/>
            <w:tcBorders>
              <w:top w:val="single" w:sz="2" w:space="0" w:color="000000"/>
              <w:left w:val="single" w:sz="2" w:space="0" w:color="000000"/>
              <w:bottom w:val="nil"/>
              <w:right w:val="single" w:sz="2" w:space="0" w:color="000000"/>
            </w:tcBorders>
            <w:noWrap/>
            <w:vAlign w:val="center"/>
            <w:hideMark/>
          </w:tcPr>
          <w:p w14:paraId="1042DA2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6FB8005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6423C386"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C02671D"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133AAC4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CF04F4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3A1E19B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2FCCF01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r>
      <w:tr w:rsidR="00B0628A" w:rsidRPr="00B0628A" w14:paraId="5B5A3C0A"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B10E0B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6189C20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CE5F99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1DA5B8C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9AF764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r>
      <w:tr w:rsidR="00B0628A" w:rsidRPr="00B0628A" w14:paraId="69BB2F7A"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2FBE445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3150AF5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F63B8D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2FB6928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A1F31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591E878D"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D1940B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5CD3E3A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7D1423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41E68CA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44ADC2F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57FB6491"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0343210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415736E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49E3081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single" w:sz="2" w:space="0" w:color="000000"/>
              <w:right w:val="single" w:sz="2" w:space="0" w:color="000000"/>
            </w:tcBorders>
            <w:noWrap/>
            <w:vAlign w:val="center"/>
            <w:hideMark/>
          </w:tcPr>
          <w:p w14:paraId="25B9B9E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611E06E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0.500</w:t>
            </w:r>
          </w:p>
        </w:tc>
      </w:tr>
    </w:tbl>
    <w:p w14:paraId="624E05A9" w14:textId="77777777" w:rsidR="00B0628A" w:rsidRPr="00B0628A" w:rsidRDefault="00B0628A" w:rsidP="00B0628A">
      <w:pPr>
        <w:spacing w:after="0" w:line="0" w:lineRule="auto"/>
        <w:rPr>
          <w:rFonts w:ascii="Century Gothic" w:hAnsi="Century Gothic"/>
          <w:sz w:val="20"/>
          <w:szCs w:val="20"/>
        </w:rPr>
      </w:pPr>
    </w:p>
    <w:p w14:paraId="663C0F51"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292477FC"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7F638100"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771BC50D"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Persistente o transitoria (G1)</w:t>
            </w:r>
          </w:p>
        </w:tc>
      </w:tr>
      <w:tr w:rsidR="00B0628A" w:rsidRPr="00B0628A" w14:paraId="428CF8B0"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758D1D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1575F94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9E99F3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71F0B499"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52D4244"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24540BB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47530DC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84372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E8CFDC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5377080C"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3A4D54B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43B778C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0.800</w:t>
            </w:r>
          </w:p>
        </w:tc>
        <w:tc>
          <w:tcPr>
            <w:tcW w:w="0" w:type="auto"/>
            <w:tcBorders>
              <w:top w:val="single" w:sz="2" w:space="0" w:color="000000"/>
              <w:left w:val="single" w:sz="2" w:space="0" w:color="000000"/>
              <w:bottom w:val="nil"/>
              <w:right w:val="single" w:sz="2" w:space="0" w:color="000000"/>
            </w:tcBorders>
            <w:noWrap/>
            <w:vAlign w:val="center"/>
            <w:hideMark/>
          </w:tcPr>
          <w:p w14:paraId="70A20A2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1.350</w:t>
            </w:r>
          </w:p>
        </w:tc>
        <w:tc>
          <w:tcPr>
            <w:tcW w:w="0" w:type="auto"/>
            <w:tcBorders>
              <w:top w:val="single" w:sz="2" w:space="0" w:color="000000"/>
              <w:left w:val="single" w:sz="2" w:space="0" w:color="000000"/>
              <w:bottom w:val="nil"/>
              <w:right w:val="single" w:sz="2" w:space="0" w:color="000000"/>
            </w:tcBorders>
            <w:noWrap/>
            <w:vAlign w:val="center"/>
            <w:hideMark/>
          </w:tcPr>
          <w:p w14:paraId="136CE83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541562A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75DFCC78"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187C8A9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7CDE126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E74FF2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196DD0F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4F5699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311E2496"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25B40DE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07864FE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6B51E5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2D5A21B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5CC13B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7694F658"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C6E49C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5E108B5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BBD755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6E4C9A4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BC7445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7DFF59F2"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BBB982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76C84E7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D76ACE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nil"/>
              <w:right w:val="single" w:sz="2" w:space="0" w:color="000000"/>
            </w:tcBorders>
            <w:noWrap/>
            <w:vAlign w:val="center"/>
            <w:hideMark/>
          </w:tcPr>
          <w:p w14:paraId="4CD30D9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57BCB8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485FB2CB"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482A896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22E540C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4FF3EE4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nil"/>
              <w:left w:val="single" w:sz="2" w:space="0" w:color="000000"/>
              <w:bottom w:val="single" w:sz="2" w:space="0" w:color="000000"/>
              <w:right w:val="single" w:sz="2" w:space="0" w:color="000000"/>
            </w:tcBorders>
            <w:noWrap/>
            <w:vAlign w:val="center"/>
            <w:hideMark/>
          </w:tcPr>
          <w:p w14:paraId="5C08487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44D206E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bl>
    <w:p w14:paraId="1A5AFEA6" w14:textId="77777777" w:rsidR="00B0628A" w:rsidRPr="00B0628A" w:rsidRDefault="00B0628A" w:rsidP="00B0628A">
      <w:pPr>
        <w:spacing w:after="0" w:line="0" w:lineRule="auto"/>
        <w:rPr>
          <w:rFonts w:ascii="Century Gothic" w:hAnsi="Century Gothic"/>
          <w:sz w:val="20"/>
          <w:szCs w:val="20"/>
        </w:rPr>
      </w:pPr>
    </w:p>
    <w:p w14:paraId="2FE7E52C"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6E4F8BAB"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lastRenderedPageBreak/>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3D005B67"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7CAE1248"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Accidental</w:t>
            </w:r>
          </w:p>
        </w:tc>
      </w:tr>
      <w:tr w:rsidR="00B0628A" w:rsidRPr="00B0628A" w14:paraId="5B6596B2"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1BF530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3E076B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5369E5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18A22BEC"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35306C0"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0336D6A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9D5BBE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795803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D64371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410043C7"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207BC9E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47FDCCE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6EABA5C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4A03523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7C75746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76B1D3B6"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234FC8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05C90C6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CEDB63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673496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c>
          <w:tcPr>
            <w:tcW w:w="0" w:type="auto"/>
            <w:tcBorders>
              <w:top w:val="nil"/>
              <w:left w:val="single" w:sz="2" w:space="0" w:color="000000"/>
              <w:bottom w:val="nil"/>
              <w:right w:val="single" w:sz="2" w:space="0" w:color="000000"/>
            </w:tcBorders>
            <w:noWrap/>
            <w:vAlign w:val="center"/>
            <w:hideMark/>
          </w:tcPr>
          <w:p w14:paraId="5FD482F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044890B8"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1F13E8F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59DD7C0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0EC4E7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248B2C5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c>
          <w:tcPr>
            <w:tcW w:w="0" w:type="auto"/>
            <w:tcBorders>
              <w:top w:val="nil"/>
              <w:left w:val="single" w:sz="2" w:space="0" w:color="000000"/>
              <w:bottom w:val="nil"/>
              <w:right w:val="single" w:sz="2" w:space="0" w:color="000000"/>
            </w:tcBorders>
            <w:noWrap/>
            <w:vAlign w:val="center"/>
            <w:hideMark/>
          </w:tcPr>
          <w:p w14:paraId="0A30917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087A92C1"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EE48F3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515685B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F55D1B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A5B57D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D4483A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290DBC63"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15CB2B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3C4187C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901A61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F4DBC4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0.500</w:t>
            </w:r>
          </w:p>
        </w:tc>
        <w:tc>
          <w:tcPr>
            <w:tcW w:w="0" w:type="auto"/>
            <w:tcBorders>
              <w:top w:val="nil"/>
              <w:left w:val="single" w:sz="2" w:space="0" w:color="000000"/>
              <w:bottom w:val="nil"/>
              <w:right w:val="single" w:sz="2" w:space="0" w:color="000000"/>
            </w:tcBorders>
            <w:noWrap/>
            <w:vAlign w:val="center"/>
            <w:hideMark/>
          </w:tcPr>
          <w:p w14:paraId="343D26F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7E715BF4"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0F00DAD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nil"/>
              <w:right w:val="single" w:sz="2" w:space="0" w:color="000000"/>
            </w:tcBorders>
            <w:noWrap/>
            <w:vAlign w:val="center"/>
            <w:hideMark/>
          </w:tcPr>
          <w:p w14:paraId="2ED8186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32D57B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D8B3D6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0.200</w:t>
            </w:r>
          </w:p>
        </w:tc>
        <w:tc>
          <w:tcPr>
            <w:tcW w:w="0" w:type="auto"/>
            <w:tcBorders>
              <w:top w:val="nil"/>
              <w:left w:val="single" w:sz="2" w:space="0" w:color="000000"/>
              <w:bottom w:val="nil"/>
              <w:right w:val="single" w:sz="2" w:space="0" w:color="000000"/>
            </w:tcBorders>
            <w:noWrap/>
            <w:vAlign w:val="center"/>
            <w:hideMark/>
          </w:tcPr>
          <w:p w14:paraId="11BF998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42534D6B"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5DE19B4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Accidental (A)</w:t>
            </w:r>
          </w:p>
        </w:tc>
        <w:tc>
          <w:tcPr>
            <w:tcW w:w="0" w:type="auto"/>
            <w:tcBorders>
              <w:top w:val="nil"/>
              <w:left w:val="single" w:sz="2" w:space="0" w:color="000000"/>
              <w:bottom w:val="single" w:sz="2" w:space="0" w:color="000000"/>
              <w:right w:val="single" w:sz="2" w:space="0" w:color="000000"/>
            </w:tcBorders>
            <w:noWrap/>
            <w:vAlign w:val="center"/>
            <w:hideMark/>
          </w:tcPr>
          <w:p w14:paraId="330E9B2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526409E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62DBD23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nil"/>
              <w:left w:val="single" w:sz="2" w:space="0" w:color="000000"/>
              <w:bottom w:val="single" w:sz="2" w:space="0" w:color="000000"/>
              <w:right w:val="single" w:sz="2" w:space="0" w:color="000000"/>
            </w:tcBorders>
            <w:noWrap/>
            <w:vAlign w:val="center"/>
            <w:hideMark/>
          </w:tcPr>
          <w:p w14:paraId="261D04F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bl>
    <w:p w14:paraId="10CDE0BC" w14:textId="77777777" w:rsidR="00B0628A" w:rsidRPr="00B0628A" w:rsidRDefault="00B0628A" w:rsidP="00B0628A">
      <w:pPr>
        <w:spacing w:after="0" w:line="0" w:lineRule="auto"/>
        <w:rPr>
          <w:rFonts w:ascii="Century Gothic" w:hAnsi="Century Gothic"/>
          <w:sz w:val="20"/>
          <w:szCs w:val="20"/>
        </w:rPr>
      </w:pPr>
    </w:p>
    <w:p w14:paraId="45333E20"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59E32372"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49A34602"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79D3B3BD"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Accidental de incendio</w:t>
            </w:r>
          </w:p>
        </w:tc>
      </w:tr>
      <w:tr w:rsidR="00B0628A" w:rsidRPr="00B0628A" w14:paraId="041246D3"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7C1876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7673671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44772F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0059F7E5"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C33BF01"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7833659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6CD8F6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704115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21A91D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4D70B386"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1687B960"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6FDF5FA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676598A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3F9F702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629D73C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7A1A14FC"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77A4080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6AD4C10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EFEAE5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B74313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c>
          <w:tcPr>
            <w:tcW w:w="0" w:type="auto"/>
            <w:tcBorders>
              <w:top w:val="nil"/>
              <w:left w:val="single" w:sz="2" w:space="0" w:color="000000"/>
              <w:bottom w:val="nil"/>
              <w:right w:val="single" w:sz="2" w:space="0" w:color="000000"/>
            </w:tcBorders>
            <w:noWrap/>
            <w:vAlign w:val="center"/>
            <w:hideMark/>
          </w:tcPr>
          <w:p w14:paraId="0391594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12384A82"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55A409D9"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111A9EE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54DD76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564E91E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0.700</w:t>
            </w:r>
          </w:p>
        </w:tc>
        <w:tc>
          <w:tcPr>
            <w:tcW w:w="0" w:type="auto"/>
            <w:tcBorders>
              <w:top w:val="nil"/>
              <w:left w:val="single" w:sz="2" w:space="0" w:color="000000"/>
              <w:bottom w:val="nil"/>
              <w:right w:val="single" w:sz="2" w:space="0" w:color="000000"/>
            </w:tcBorders>
            <w:noWrap/>
            <w:vAlign w:val="center"/>
            <w:hideMark/>
          </w:tcPr>
          <w:p w14:paraId="1F40C0F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0.600</w:t>
            </w:r>
          </w:p>
        </w:tc>
      </w:tr>
      <w:tr w:rsidR="00B0628A" w:rsidRPr="00B0628A" w14:paraId="7F366FFD"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148F113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4F94BA2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17B6737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4D77608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7BF413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53986CDD"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6732AF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6B44B29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583B7F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935ADF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0.500</w:t>
            </w:r>
          </w:p>
        </w:tc>
        <w:tc>
          <w:tcPr>
            <w:tcW w:w="0" w:type="auto"/>
            <w:tcBorders>
              <w:top w:val="nil"/>
              <w:left w:val="single" w:sz="2" w:space="0" w:color="000000"/>
              <w:bottom w:val="nil"/>
              <w:right w:val="single" w:sz="2" w:space="0" w:color="000000"/>
            </w:tcBorders>
            <w:noWrap/>
            <w:vAlign w:val="center"/>
            <w:hideMark/>
          </w:tcPr>
          <w:p w14:paraId="4B60974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11C3F9C6"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19952D9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0B036C8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1D681D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3E40FE9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0.200</w:t>
            </w:r>
          </w:p>
        </w:tc>
        <w:tc>
          <w:tcPr>
            <w:tcW w:w="0" w:type="auto"/>
            <w:tcBorders>
              <w:top w:val="nil"/>
              <w:left w:val="single" w:sz="2" w:space="0" w:color="000000"/>
              <w:bottom w:val="single" w:sz="2" w:space="0" w:color="000000"/>
              <w:right w:val="single" w:sz="2" w:space="0" w:color="000000"/>
            </w:tcBorders>
            <w:noWrap/>
            <w:vAlign w:val="center"/>
            <w:hideMark/>
          </w:tcPr>
          <w:p w14:paraId="5E738BB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bl>
    <w:p w14:paraId="2651D1EF" w14:textId="77777777" w:rsidR="00B0628A" w:rsidRPr="00B0628A" w:rsidRDefault="00B0628A" w:rsidP="00B0628A">
      <w:pPr>
        <w:spacing w:after="0" w:line="0" w:lineRule="auto"/>
        <w:rPr>
          <w:rFonts w:ascii="Century Gothic" w:hAnsi="Century Gothic"/>
          <w:sz w:val="20"/>
          <w:szCs w:val="20"/>
        </w:rPr>
      </w:pPr>
    </w:p>
    <w:p w14:paraId="2BEF8FB9"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20697424" w14:textId="77777777" w:rsidR="00B0628A" w:rsidRPr="00B0628A" w:rsidRDefault="00B0628A" w:rsidP="00B0628A">
      <w:pPr>
        <w:pStyle w:val="CUERPOTEXTO"/>
        <w:ind w:left="567"/>
        <w:rPr>
          <w:rFonts w:ascii="Century Gothic" w:hAnsi="Century Gothic"/>
          <w:b/>
          <w:sz w:val="20"/>
          <w:szCs w:val="20"/>
        </w:rPr>
      </w:pPr>
      <w:r w:rsidRPr="00B0628A">
        <w:rPr>
          <w:rFonts w:ascii="Century Gothic" w:hAnsi="Century Gothic"/>
          <w:b/>
          <w:sz w:val="20"/>
          <w:szCs w:val="20"/>
        </w:rPr>
        <w:t>Tensiones sobre el terreno</w:t>
      </w:r>
    </w:p>
    <w:p w14:paraId="08994AF2"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609B595F"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7BDCCC6D"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Característica</w:t>
            </w:r>
          </w:p>
        </w:tc>
      </w:tr>
      <w:tr w:rsidR="00B0628A" w:rsidRPr="00B0628A" w14:paraId="749FC00B"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2C0816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E30475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D2DE46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66F17248"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F975F88"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5D38AFD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2BF616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308045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59B03E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0D673E72"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57BA2B4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1C1BAEB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6D0B885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6E7A38D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61E4463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4D64367C"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CD35C4D"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6388DB5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1453DC5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037FA5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2E8C09E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2B900268"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188B17E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2B20BF2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251100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AE0E1D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4044D44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67CACACC"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4EB9111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2CD294B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5A05B7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3E1D16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592B28D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37441596"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9D2D64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5872C69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639918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2990DFD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35E8990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0C6752A3"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49FCE61F"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061509C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7025F5C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7B53D51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5A23044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bl>
    <w:p w14:paraId="72D9F7F3" w14:textId="77777777" w:rsidR="00B0628A" w:rsidRPr="00B0628A" w:rsidRDefault="00B0628A" w:rsidP="00B0628A">
      <w:pPr>
        <w:spacing w:after="0" w:line="0" w:lineRule="auto"/>
        <w:rPr>
          <w:rFonts w:ascii="Century Gothic" w:hAnsi="Century Gothic"/>
          <w:sz w:val="20"/>
          <w:szCs w:val="20"/>
        </w:rPr>
      </w:pPr>
    </w:p>
    <w:p w14:paraId="2F0A2315"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32F0B592"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lastRenderedPageBreak/>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5BC57267"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57726CD1"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Característica</w:t>
            </w:r>
          </w:p>
        </w:tc>
      </w:tr>
      <w:tr w:rsidR="00B0628A" w:rsidRPr="00B0628A" w14:paraId="60F5581C"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0C2C9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0BB9763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4F9DF3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58F54519"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F42122C"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64C0005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4D9179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769DDF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375CAE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75BBB9BF"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5468B9B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50AA191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28927A1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166307F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70367F3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7459E68C"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3DD1C0F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32E4587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D2372F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53FDAF5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463B849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4D6E5638"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37EE7F5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53974D5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E80148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42A0187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12D6971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576F0D59"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1CEE838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05389C1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7C84A0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09CE146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41F10C3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18E6F43D"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5A5FE7F9"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2C5310B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9B57E2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2B6263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0E4E9B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213CDB99"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6F348B3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4DCDD2F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6C24004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3C2AE7B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5507A47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bl>
    <w:p w14:paraId="36C12DD0" w14:textId="77777777" w:rsidR="00B0628A" w:rsidRPr="00B0628A" w:rsidRDefault="00B0628A" w:rsidP="00B0628A">
      <w:pPr>
        <w:spacing w:after="0" w:line="0" w:lineRule="auto"/>
        <w:rPr>
          <w:rFonts w:ascii="Century Gothic" w:hAnsi="Century Gothic"/>
          <w:sz w:val="20"/>
          <w:szCs w:val="20"/>
        </w:rPr>
      </w:pPr>
    </w:p>
    <w:p w14:paraId="2C074501"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2DEEF2EF"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38E956E0"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42EA7DCF"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Accidental</w:t>
            </w:r>
          </w:p>
        </w:tc>
      </w:tr>
      <w:tr w:rsidR="00B0628A" w:rsidRPr="00B0628A" w14:paraId="096AB814"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AB69FB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7B19651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8477BF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5783AC76"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E247D7A"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8EEA39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6068B6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41EED6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1871D8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0299F1DD"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717C197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40E9A19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5DE973C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600B632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2FE86C9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526DD81E"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6E0501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466CC9D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5688EF6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5E557DF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0CE390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581D75F4"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5B08E14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7EB7F7B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2A8641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4115344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582705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5AAD214D"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7D42E72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0AA9E6D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30A41C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2B8AC13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5243FB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163C60BB"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3EE36E4D"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360B45F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 </w:t>
            </w:r>
          </w:p>
        </w:tc>
        <w:tc>
          <w:tcPr>
            <w:tcW w:w="0" w:type="auto"/>
            <w:tcBorders>
              <w:top w:val="nil"/>
              <w:left w:val="single" w:sz="2" w:space="0" w:color="000000"/>
              <w:bottom w:val="nil"/>
              <w:right w:val="single" w:sz="2" w:space="0" w:color="000000"/>
            </w:tcBorders>
            <w:noWrap/>
            <w:vAlign w:val="center"/>
            <w:hideMark/>
          </w:tcPr>
          <w:p w14:paraId="6987948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 </w:t>
            </w:r>
          </w:p>
        </w:tc>
        <w:tc>
          <w:tcPr>
            <w:tcW w:w="0" w:type="auto"/>
            <w:tcBorders>
              <w:top w:val="nil"/>
              <w:left w:val="single" w:sz="2" w:space="0" w:color="000000"/>
              <w:bottom w:val="nil"/>
              <w:right w:val="single" w:sz="2" w:space="0" w:color="000000"/>
            </w:tcBorders>
            <w:tcMar>
              <w:top w:w="17" w:type="dxa"/>
              <w:left w:w="6" w:type="dxa"/>
              <w:bottom w:w="23" w:type="dxa"/>
              <w:right w:w="11" w:type="dxa"/>
            </w:tcMar>
            <w:vAlign w:val="center"/>
            <w:hideMark/>
          </w:tcPr>
          <w:p w14:paraId="1159042A" w14:textId="77777777" w:rsidR="00B0628A" w:rsidRPr="00B0628A" w:rsidRDefault="00B0628A">
            <w:pPr>
              <w:spacing w:after="0" w:line="240" w:lineRule="auto"/>
              <w:rPr>
                <w:rFonts w:ascii="Century Gothic" w:hAnsi="Century Gothic" w:cs="Arial"/>
                <w:sz w:val="20"/>
                <w:szCs w:val="20"/>
              </w:rPr>
            </w:pPr>
            <w:r w:rsidRPr="00B0628A">
              <w:rPr>
                <w:rFonts w:ascii="Century Gothic" w:hAnsi="Century Gothic" w:cs="Arial"/>
                <w:sz w:val="20"/>
                <w:szCs w:val="20"/>
              </w:rPr>
              <w:t xml:space="preserve"> </w:t>
            </w:r>
          </w:p>
        </w:tc>
        <w:tc>
          <w:tcPr>
            <w:tcW w:w="0" w:type="auto"/>
            <w:tcBorders>
              <w:top w:val="nil"/>
              <w:left w:val="single" w:sz="2" w:space="0" w:color="000000"/>
              <w:bottom w:val="nil"/>
              <w:right w:val="single" w:sz="2" w:space="0" w:color="000000"/>
            </w:tcBorders>
            <w:tcMar>
              <w:top w:w="17" w:type="dxa"/>
              <w:left w:w="6" w:type="dxa"/>
              <w:bottom w:w="23" w:type="dxa"/>
              <w:right w:w="11" w:type="dxa"/>
            </w:tcMar>
            <w:vAlign w:val="center"/>
            <w:hideMark/>
          </w:tcPr>
          <w:p w14:paraId="1F0176EF" w14:textId="77777777" w:rsidR="00B0628A" w:rsidRPr="00B0628A" w:rsidRDefault="00B0628A">
            <w:pPr>
              <w:spacing w:after="0" w:line="240" w:lineRule="auto"/>
              <w:rPr>
                <w:rFonts w:ascii="Century Gothic" w:hAnsi="Century Gothic" w:cs="Arial"/>
                <w:sz w:val="20"/>
                <w:szCs w:val="20"/>
              </w:rPr>
            </w:pPr>
            <w:r w:rsidRPr="00B0628A">
              <w:rPr>
                <w:rFonts w:ascii="Century Gothic" w:hAnsi="Century Gothic" w:cs="Arial"/>
                <w:sz w:val="20"/>
                <w:szCs w:val="20"/>
              </w:rPr>
              <w:t xml:space="preserve"> </w:t>
            </w:r>
          </w:p>
        </w:tc>
      </w:tr>
      <w:tr w:rsidR="00B0628A" w:rsidRPr="00B0628A" w14:paraId="3CE46E86"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2557985D"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nil"/>
              <w:right w:val="single" w:sz="2" w:space="0" w:color="000000"/>
            </w:tcBorders>
            <w:noWrap/>
            <w:vAlign w:val="center"/>
            <w:hideMark/>
          </w:tcPr>
          <w:p w14:paraId="2C7CE4A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 </w:t>
            </w:r>
          </w:p>
        </w:tc>
        <w:tc>
          <w:tcPr>
            <w:tcW w:w="0" w:type="auto"/>
            <w:tcBorders>
              <w:top w:val="nil"/>
              <w:left w:val="single" w:sz="2" w:space="0" w:color="000000"/>
              <w:bottom w:val="nil"/>
              <w:right w:val="single" w:sz="2" w:space="0" w:color="000000"/>
            </w:tcBorders>
            <w:noWrap/>
            <w:vAlign w:val="center"/>
            <w:hideMark/>
          </w:tcPr>
          <w:p w14:paraId="4E5BBAD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 </w:t>
            </w:r>
          </w:p>
        </w:tc>
        <w:tc>
          <w:tcPr>
            <w:tcW w:w="0" w:type="auto"/>
            <w:tcBorders>
              <w:top w:val="nil"/>
              <w:left w:val="single" w:sz="2" w:space="0" w:color="000000"/>
              <w:bottom w:val="nil"/>
              <w:right w:val="single" w:sz="2" w:space="0" w:color="000000"/>
            </w:tcBorders>
            <w:tcMar>
              <w:top w:w="17" w:type="dxa"/>
              <w:left w:w="6" w:type="dxa"/>
              <w:bottom w:w="23" w:type="dxa"/>
              <w:right w:w="11" w:type="dxa"/>
            </w:tcMar>
            <w:vAlign w:val="center"/>
            <w:hideMark/>
          </w:tcPr>
          <w:p w14:paraId="301BDFD0" w14:textId="77777777" w:rsidR="00B0628A" w:rsidRPr="00B0628A" w:rsidRDefault="00B0628A">
            <w:pPr>
              <w:spacing w:after="0" w:line="240" w:lineRule="auto"/>
              <w:rPr>
                <w:rFonts w:ascii="Century Gothic" w:hAnsi="Century Gothic" w:cs="Arial"/>
                <w:sz w:val="20"/>
                <w:szCs w:val="20"/>
              </w:rPr>
            </w:pPr>
            <w:r w:rsidRPr="00B0628A">
              <w:rPr>
                <w:rFonts w:ascii="Century Gothic" w:hAnsi="Century Gothic" w:cs="Arial"/>
                <w:sz w:val="20"/>
                <w:szCs w:val="20"/>
              </w:rPr>
              <w:t xml:space="preserve"> </w:t>
            </w:r>
          </w:p>
        </w:tc>
        <w:tc>
          <w:tcPr>
            <w:tcW w:w="0" w:type="auto"/>
            <w:tcBorders>
              <w:top w:val="nil"/>
              <w:left w:val="single" w:sz="2" w:space="0" w:color="000000"/>
              <w:bottom w:val="nil"/>
              <w:right w:val="single" w:sz="2" w:space="0" w:color="000000"/>
            </w:tcBorders>
            <w:tcMar>
              <w:top w:w="17" w:type="dxa"/>
              <w:left w:w="6" w:type="dxa"/>
              <w:bottom w:w="23" w:type="dxa"/>
              <w:right w:w="11" w:type="dxa"/>
            </w:tcMar>
            <w:vAlign w:val="center"/>
            <w:hideMark/>
          </w:tcPr>
          <w:p w14:paraId="38660541" w14:textId="77777777" w:rsidR="00B0628A" w:rsidRPr="00B0628A" w:rsidRDefault="00B0628A">
            <w:pPr>
              <w:spacing w:after="0" w:line="240" w:lineRule="auto"/>
              <w:rPr>
                <w:rFonts w:ascii="Century Gothic" w:hAnsi="Century Gothic" w:cs="Arial"/>
                <w:sz w:val="20"/>
                <w:szCs w:val="20"/>
              </w:rPr>
            </w:pPr>
            <w:r w:rsidRPr="00B0628A">
              <w:rPr>
                <w:rFonts w:ascii="Century Gothic" w:hAnsi="Century Gothic" w:cs="Arial"/>
                <w:sz w:val="20"/>
                <w:szCs w:val="20"/>
              </w:rPr>
              <w:t xml:space="preserve"> </w:t>
            </w:r>
          </w:p>
        </w:tc>
      </w:tr>
      <w:tr w:rsidR="00B0628A" w:rsidRPr="00B0628A" w14:paraId="58D44829"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2270D15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Accidental (A)</w:t>
            </w:r>
          </w:p>
        </w:tc>
        <w:tc>
          <w:tcPr>
            <w:tcW w:w="0" w:type="auto"/>
            <w:tcBorders>
              <w:top w:val="nil"/>
              <w:left w:val="single" w:sz="2" w:space="0" w:color="000000"/>
              <w:bottom w:val="single" w:sz="2" w:space="0" w:color="000000"/>
              <w:right w:val="single" w:sz="2" w:space="0" w:color="000000"/>
            </w:tcBorders>
            <w:noWrap/>
            <w:vAlign w:val="center"/>
            <w:hideMark/>
          </w:tcPr>
          <w:p w14:paraId="5D1BB51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0AFF464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7E38664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nil"/>
              <w:left w:val="single" w:sz="2" w:space="0" w:color="000000"/>
              <w:bottom w:val="single" w:sz="2" w:space="0" w:color="000000"/>
              <w:right w:val="single" w:sz="2" w:space="0" w:color="000000"/>
            </w:tcBorders>
            <w:noWrap/>
            <w:vAlign w:val="center"/>
            <w:hideMark/>
          </w:tcPr>
          <w:p w14:paraId="54B903D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bl>
    <w:p w14:paraId="62E12190" w14:textId="77777777" w:rsidR="00B0628A" w:rsidRPr="00B0628A" w:rsidRDefault="00B0628A" w:rsidP="00B0628A">
      <w:pPr>
        <w:spacing w:after="0" w:line="0" w:lineRule="auto"/>
        <w:rPr>
          <w:rFonts w:ascii="Century Gothic" w:hAnsi="Century Gothic"/>
          <w:sz w:val="20"/>
          <w:szCs w:val="20"/>
        </w:rPr>
      </w:pPr>
    </w:p>
    <w:p w14:paraId="71D174E4"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0B7E3808" w14:textId="77777777" w:rsidR="00B0628A" w:rsidRPr="00B0628A" w:rsidRDefault="00B0628A" w:rsidP="00B0628A">
      <w:pPr>
        <w:pStyle w:val="CUERPOTEXTO"/>
        <w:ind w:left="567"/>
        <w:rPr>
          <w:rFonts w:ascii="Century Gothic" w:hAnsi="Century Gothic"/>
          <w:b/>
          <w:sz w:val="20"/>
          <w:szCs w:val="20"/>
        </w:rPr>
      </w:pPr>
      <w:r w:rsidRPr="00B0628A">
        <w:rPr>
          <w:rFonts w:ascii="Century Gothic" w:hAnsi="Century Gothic"/>
          <w:b/>
          <w:sz w:val="20"/>
          <w:szCs w:val="20"/>
        </w:rPr>
        <w:t>Desplazamientos</w:t>
      </w:r>
    </w:p>
    <w:p w14:paraId="04383F49"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4C76D882"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7CE085B8"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Característica</w:t>
            </w:r>
          </w:p>
        </w:tc>
      </w:tr>
      <w:tr w:rsidR="00B0628A" w:rsidRPr="00B0628A" w14:paraId="113011E0"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65CC60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3025A30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EEB3A8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1DF6794A"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C2A7BE3"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04DFB88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15B7506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493C00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33AB31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1280E660"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1397DB3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43C24DF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1036977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195C63D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086E821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4396B9AC"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7612B1AF"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46378B5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5BE9AA1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2E2E857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49C271D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7CBCACD4"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085DD08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1215AB1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451D90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3300313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296E04D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06C9749E"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D3F437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2F0C0F3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CB0628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5BFF18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FA20C9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6307856C"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798B85C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7897D57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73E6379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1EF563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35CBB5B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5C7AA334"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32966CC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4FD8FC3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5251B57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23AB28A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7843CF7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bl>
    <w:p w14:paraId="67D3EAB7" w14:textId="77777777" w:rsidR="00B0628A" w:rsidRPr="00B0628A" w:rsidRDefault="00B0628A" w:rsidP="00B0628A">
      <w:pPr>
        <w:spacing w:after="0" w:line="0" w:lineRule="auto"/>
        <w:rPr>
          <w:rFonts w:ascii="Century Gothic" w:hAnsi="Century Gothic"/>
          <w:sz w:val="20"/>
          <w:szCs w:val="20"/>
        </w:rPr>
      </w:pPr>
    </w:p>
    <w:p w14:paraId="47E04CBD"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02ECDBD6"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lastRenderedPageBreak/>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446"/>
        <w:gridCol w:w="1517"/>
        <w:gridCol w:w="1988"/>
        <w:gridCol w:w="1278"/>
        <w:gridCol w:w="2261"/>
      </w:tblGrid>
      <w:tr w:rsidR="00B0628A" w:rsidRPr="00B0628A" w14:paraId="2C3B312B"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53BA46CE"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Característica</w:t>
            </w:r>
          </w:p>
        </w:tc>
      </w:tr>
      <w:tr w:rsidR="00B0628A" w:rsidRPr="00B0628A" w14:paraId="01C872D9"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5DA116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49DB04B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parciales de seguridad (</w:t>
            </w:r>
            <w:r w:rsidRPr="00B0628A">
              <w:rPr>
                <w:rFonts w:ascii="Century Gothic" w:hAnsi="Century Gothic" w:cs="Symbol"/>
                <w:sz w:val="20"/>
                <w:szCs w:val="20"/>
              </w:rPr>
              <w:t>g</w:t>
            </w:r>
            <w:r w:rsidRPr="00B0628A">
              <w:rPr>
                <w:rFonts w:ascii="Century Gothic" w:hAnsi="Century Gothic"/>
                <w:sz w:val="20"/>
                <w:szCs w:val="20"/>
              </w:rPr>
              <w:t>)</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24FFDC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Coeficientes de combinación (</w:t>
            </w:r>
            <w:r w:rsidRPr="00B0628A">
              <w:rPr>
                <w:rFonts w:ascii="Century Gothic" w:hAnsi="Century Gothic" w:cs="Symbol"/>
                <w:sz w:val="20"/>
                <w:szCs w:val="20"/>
              </w:rPr>
              <w:t>y</w:t>
            </w:r>
            <w:r w:rsidRPr="00B0628A">
              <w:rPr>
                <w:rFonts w:ascii="Century Gothic" w:hAnsi="Century Gothic"/>
                <w:sz w:val="20"/>
                <w:szCs w:val="20"/>
              </w:rPr>
              <w:t>)</w:t>
            </w:r>
          </w:p>
        </w:tc>
      </w:tr>
      <w:tr w:rsidR="00B0628A" w:rsidRPr="00B0628A" w14:paraId="416DFCCD"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1EAAC81"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22E870C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vAlign w:val="center"/>
            <w:hideMark/>
          </w:tcPr>
          <w:p w14:paraId="4A3BA80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Desfavorable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DAA050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Principal (</w:t>
            </w:r>
            <w:proofErr w:type="spellStart"/>
            <w:r w:rsidRPr="00B0628A">
              <w:rPr>
                <w:rFonts w:ascii="Century Gothic" w:hAnsi="Century Gothic" w:cs="Symbol"/>
                <w:sz w:val="20"/>
                <w:szCs w:val="20"/>
              </w:rPr>
              <w:t>y</w:t>
            </w:r>
            <w:r w:rsidRPr="00B0628A">
              <w:rPr>
                <w:rFonts w:ascii="Century Gothic" w:hAnsi="Century Gothic"/>
                <w:sz w:val="20"/>
                <w:szCs w:val="20"/>
                <w:vertAlign w:val="subscript"/>
              </w:rPr>
              <w:t>p</w:t>
            </w:r>
            <w:proofErr w:type="spellEnd"/>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E8F103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Acompañamiento (</w:t>
            </w:r>
            <w:r w:rsidRPr="00B0628A">
              <w:rPr>
                <w:rFonts w:ascii="Century Gothic" w:hAnsi="Century Gothic" w:cs="Symbol"/>
                <w:sz w:val="20"/>
                <w:szCs w:val="20"/>
              </w:rPr>
              <w:t>y</w:t>
            </w:r>
            <w:r w:rsidRPr="00B0628A">
              <w:rPr>
                <w:rFonts w:ascii="Century Gothic" w:hAnsi="Century Gothic"/>
                <w:sz w:val="20"/>
                <w:szCs w:val="20"/>
                <w:vertAlign w:val="subscript"/>
              </w:rPr>
              <w:t>a</w:t>
            </w:r>
            <w:r w:rsidRPr="00B0628A">
              <w:rPr>
                <w:rFonts w:ascii="Century Gothic" w:hAnsi="Century Gothic"/>
                <w:sz w:val="20"/>
                <w:szCs w:val="20"/>
              </w:rPr>
              <w:t>)</w:t>
            </w:r>
          </w:p>
        </w:tc>
      </w:tr>
      <w:tr w:rsidR="00B0628A" w:rsidRPr="00B0628A" w14:paraId="42B856DF"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338810C0"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Carga permanente (G)</w:t>
            </w:r>
          </w:p>
        </w:tc>
        <w:tc>
          <w:tcPr>
            <w:tcW w:w="0" w:type="auto"/>
            <w:tcBorders>
              <w:top w:val="single" w:sz="2" w:space="0" w:color="000000"/>
              <w:left w:val="single" w:sz="2" w:space="0" w:color="000000"/>
              <w:bottom w:val="nil"/>
              <w:right w:val="single" w:sz="2" w:space="0" w:color="000000"/>
            </w:tcBorders>
            <w:noWrap/>
            <w:vAlign w:val="center"/>
            <w:hideMark/>
          </w:tcPr>
          <w:p w14:paraId="05F76C2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7FFC8B7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single" w:sz="2" w:space="0" w:color="000000"/>
              <w:left w:val="single" w:sz="2" w:space="0" w:color="000000"/>
              <w:bottom w:val="nil"/>
              <w:right w:val="single" w:sz="2" w:space="0" w:color="000000"/>
            </w:tcBorders>
            <w:noWrap/>
            <w:vAlign w:val="center"/>
            <w:hideMark/>
          </w:tcPr>
          <w:p w14:paraId="167F9E7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nil"/>
              <w:right w:val="single" w:sz="2" w:space="0" w:color="000000"/>
            </w:tcBorders>
            <w:noWrap/>
            <w:vAlign w:val="center"/>
            <w:hideMark/>
          </w:tcPr>
          <w:p w14:paraId="38EEF84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0ED07D74"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34E98BF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C)</w:t>
            </w:r>
          </w:p>
        </w:tc>
        <w:tc>
          <w:tcPr>
            <w:tcW w:w="0" w:type="auto"/>
            <w:tcBorders>
              <w:top w:val="nil"/>
              <w:left w:val="single" w:sz="2" w:space="0" w:color="000000"/>
              <w:bottom w:val="nil"/>
              <w:right w:val="single" w:sz="2" w:space="0" w:color="000000"/>
            </w:tcBorders>
            <w:noWrap/>
            <w:vAlign w:val="center"/>
            <w:hideMark/>
          </w:tcPr>
          <w:p w14:paraId="7EAC671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6FBB2B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710352A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7875B9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0CC141E1"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F69925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E)</w:t>
            </w:r>
          </w:p>
        </w:tc>
        <w:tc>
          <w:tcPr>
            <w:tcW w:w="0" w:type="auto"/>
            <w:tcBorders>
              <w:top w:val="nil"/>
              <w:left w:val="single" w:sz="2" w:space="0" w:color="000000"/>
              <w:bottom w:val="nil"/>
              <w:right w:val="single" w:sz="2" w:space="0" w:color="000000"/>
            </w:tcBorders>
            <w:noWrap/>
            <w:vAlign w:val="center"/>
            <w:hideMark/>
          </w:tcPr>
          <w:p w14:paraId="401F430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0A5C664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15CB69E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37A9EBA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r w:rsidR="00B0628A" w:rsidRPr="00B0628A" w14:paraId="5F8E112D"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D0905A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Sobrecarga (Q - Uso G1)</w:t>
            </w:r>
          </w:p>
        </w:tc>
        <w:tc>
          <w:tcPr>
            <w:tcW w:w="0" w:type="auto"/>
            <w:tcBorders>
              <w:top w:val="nil"/>
              <w:left w:val="single" w:sz="2" w:space="0" w:color="000000"/>
              <w:bottom w:val="nil"/>
              <w:right w:val="single" w:sz="2" w:space="0" w:color="000000"/>
            </w:tcBorders>
            <w:noWrap/>
            <w:vAlign w:val="center"/>
            <w:hideMark/>
          </w:tcPr>
          <w:p w14:paraId="0E2B3C0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2BAB8AC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EF7B5C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30058A0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7F53EF72" w14:textId="77777777" w:rsidTr="00B0628A">
        <w:trPr>
          <w:cantSplit/>
          <w:jc w:val="center"/>
        </w:trPr>
        <w:tc>
          <w:tcPr>
            <w:tcW w:w="0" w:type="auto"/>
            <w:tcBorders>
              <w:top w:val="nil"/>
              <w:left w:val="single" w:sz="2" w:space="0" w:color="000000"/>
              <w:bottom w:val="nil"/>
              <w:right w:val="single" w:sz="2" w:space="0" w:color="000000"/>
            </w:tcBorders>
            <w:noWrap/>
            <w:vAlign w:val="center"/>
            <w:hideMark/>
          </w:tcPr>
          <w:p w14:paraId="6835E03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Viento (Q)</w:t>
            </w:r>
          </w:p>
        </w:tc>
        <w:tc>
          <w:tcPr>
            <w:tcW w:w="0" w:type="auto"/>
            <w:tcBorders>
              <w:top w:val="nil"/>
              <w:left w:val="single" w:sz="2" w:space="0" w:color="000000"/>
              <w:bottom w:val="nil"/>
              <w:right w:val="single" w:sz="2" w:space="0" w:color="000000"/>
            </w:tcBorders>
            <w:noWrap/>
            <w:vAlign w:val="center"/>
            <w:hideMark/>
          </w:tcPr>
          <w:p w14:paraId="75E8456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nil"/>
              <w:right w:val="single" w:sz="2" w:space="0" w:color="000000"/>
            </w:tcBorders>
            <w:noWrap/>
            <w:vAlign w:val="center"/>
            <w:hideMark/>
          </w:tcPr>
          <w:p w14:paraId="6ABC221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4E74AEE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nil"/>
              <w:right w:val="single" w:sz="2" w:space="0" w:color="000000"/>
            </w:tcBorders>
            <w:noWrap/>
            <w:vAlign w:val="center"/>
            <w:hideMark/>
          </w:tcPr>
          <w:p w14:paraId="6D660ED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r w:rsidR="00B0628A" w:rsidRPr="00B0628A" w14:paraId="6022B4B2"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5215E22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Nieve (Q)</w:t>
            </w:r>
          </w:p>
        </w:tc>
        <w:tc>
          <w:tcPr>
            <w:tcW w:w="0" w:type="auto"/>
            <w:tcBorders>
              <w:top w:val="nil"/>
              <w:left w:val="single" w:sz="2" w:space="0" w:color="000000"/>
              <w:bottom w:val="single" w:sz="2" w:space="0" w:color="000000"/>
              <w:right w:val="single" w:sz="2" w:space="0" w:color="000000"/>
            </w:tcBorders>
            <w:noWrap/>
            <w:vAlign w:val="center"/>
            <w:hideMark/>
          </w:tcPr>
          <w:p w14:paraId="2C92924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nil"/>
              <w:left w:val="single" w:sz="2" w:space="0" w:color="000000"/>
              <w:bottom w:val="single" w:sz="2" w:space="0" w:color="000000"/>
              <w:right w:val="single" w:sz="2" w:space="0" w:color="000000"/>
            </w:tcBorders>
            <w:noWrap/>
            <w:vAlign w:val="center"/>
            <w:hideMark/>
          </w:tcPr>
          <w:p w14:paraId="0E02243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0333AF2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c>
          <w:tcPr>
            <w:tcW w:w="0" w:type="auto"/>
            <w:tcBorders>
              <w:top w:val="nil"/>
              <w:left w:val="single" w:sz="2" w:space="0" w:color="000000"/>
              <w:bottom w:val="single" w:sz="2" w:space="0" w:color="000000"/>
              <w:right w:val="single" w:sz="2" w:space="0" w:color="000000"/>
            </w:tcBorders>
            <w:noWrap/>
            <w:vAlign w:val="center"/>
            <w:hideMark/>
          </w:tcPr>
          <w:p w14:paraId="70D2C02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1.000</w:t>
            </w:r>
          </w:p>
        </w:tc>
      </w:tr>
    </w:tbl>
    <w:p w14:paraId="2E7AEC4E" w14:textId="77777777" w:rsidR="00B0628A" w:rsidRPr="00B0628A" w:rsidRDefault="00B0628A" w:rsidP="00B0628A">
      <w:pPr>
        <w:spacing w:after="0" w:line="0" w:lineRule="auto"/>
        <w:rPr>
          <w:rFonts w:ascii="Century Gothic" w:hAnsi="Century Gothic"/>
          <w:sz w:val="20"/>
          <w:szCs w:val="20"/>
        </w:rPr>
      </w:pPr>
    </w:p>
    <w:p w14:paraId="3CC8256F"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6550D688" w14:textId="77777777"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t>Deformaciones: flechas y desplazamientos horizontales</w:t>
      </w:r>
    </w:p>
    <w:p w14:paraId="69431CFC" w14:textId="77777777" w:rsidR="00B0628A" w:rsidRPr="00B0628A" w:rsidRDefault="00B0628A" w:rsidP="00B0628A">
      <w:pPr>
        <w:pStyle w:val="CUERPOTEXTO"/>
        <w:keepNext/>
        <w:spacing w:after="182"/>
        <w:ind w:left="283"/>
        <w:rPr>
          <w:rFonts w:ascii="Century Gothic" w:hAnsi="Century Gothic"/>
          <w:sz w:val="20"/>
          <w:szCs w:val="20"/>
        </w:rPr>
      </w:pPr>
      <w:r w:rsidRPr="00B0628A">
        <w:rPr>
          <w:rFonts w:ascii="Century Gothic" w:hAnsi="Century Gothic"/>
          <w:sz w:val="20"/>
          <w:szCs w:val="20"/>
        </w:rPr>
        <w:t>Según lo expuesto en el artículo 4.3.3 del documento CTE DB SE, se han verificado en la estructura las flechas de los distintos elementos. Se ha comprobado tanto el desplome local como el total de acuerdo con lo expuesto en 4.3.3.2 de dicho documento.</w:t>
      </w:r>
    </w:p>
    <w:p w14:paraId="4EBBD9DF" w14:textId="77777777" w:rsidR="00B0628A" w:rsidRPr="00B0628A" w:rsidRDefault="00B0628A" w:rsidP="00B0628A">
      <w:pPr>
        <w:pStyle w:val="CUERPOTEXTO"/>
        <w:spacing w:after="182"/>
        <w:ind w:left="283"/>
        <w:rPr>
          <w:rFonts w:ascii="Century Gothic" w:hAnsi="Century Gothic"/>
          <w:sz w:val="20"/>
          <w:szCs w:val="20"/>
        </w:rPr>
      </w:pPr>
      <w:r w:rsidRPr="00B0628A">
        <w:rPr>
          <w:rFonts w:ascii="Century Gothic" w:hAnsi="Century Gothic"/>
          <w:sz w:val="20"/>
          <w:szCs w:val="20"/>
        </w:rPr>
        <w:t xml:space="preserve">Para el cálculo de las flechas en los elementos flectados, vigas y forjados, se tienen en cuenta tanto las deformaciones instantáneas como las diferidas, calculándose las inercias equivalentes </w:t>
      </w:r>
      <w:proofErr w:type="gramStart"/>
      <w:r w:rsidRPr="00B0628A">
        <w:rPr>
          <w:rFonts w:ascii="Century Gothic" w:hAnsi="Century Gothic"/>
          <w:sz w:val="20"/>
          <w:szCs w:val="20"/>
        </w:rPr>
        <w:t>de acuerdo a</w:t>
      </w:r>
      <w:proofErr w:type="gramEnd"/>
      <w:r w:rsidRPr="00B0628A">
        <w:rPr>
          <w:rFonts w:ascii="Century Gothic" w:hAnsi="Century Gothic"/>
          <w:sz w:val="20"/>
          <w:szCs w:val="20"/>
        </w:rPr>
        <w:t xml:space="preserve"> lo indicado en la norma.</w:t>
      </w:r>
    </w:p>
    <w:p w14:paraId="17A21030" w14:textId="77777777" w:rsidR="00B0628A" w:rsidRPr="00B0628A" w:rsidRDefault="00B0628A" w:rsidP="00B0628A">
      <w:pPr>
        <w:pStyle w:val="CUERPOTEXTO"/>
        <w:spacing w:after="182"/>
        <w:ind w:left="283"/>
        <w:rPr>
          <w:rFonts w:ascii="Century Gothic" w:hAnsi="Century Gothic"/>
          <w:sz w:val="20"/>
          <w:szCs w:val="20"/>
        </w:rPr>
      </w:pPr>
      <w:r w:rsidRPr="00B0628A">
        <w:rPr>
          <w:rFonts w:ascii="Century Gothic" w:hAnsi="Century Gothic"/>
          <w:sz w:val="20"/>
          <w:szCs w:val="20"/>
        </w:rPr>
        <w:t xml:space="preserve">En la obtención de los valores de las flechas se considera el proceso constructivo, las condiciones ambientales y la edad de puesta en carga, </w:t>
      </w:r>
      <w:proofErr w:type="gramStart"/>
      <w:r w:rsidRPr="00B0628A">
        <w:rPr>
          <w:rFonts w:ascii="Century Gothic" w:hAnsi="Century Gothic"/>
          <w:sz w:val="20"/>
          <w:szCs w:val="20"/>
        </w:rPr>
        <w:t>de acuerdo a</w:t>
      </w:r>
      <w:proofErr w:type="gramEnd"/>
      <w:r w:rsidRPr="00B0628A">
        <w:rPr>
          <w:rFonts w:ascii="Century Gothic" w:hAnsi="Century Gothic"/>
          <w:sz w:val="20"/>
          <w:szCs w:val="20"/>
        </w:rPr>
        <w:t xml:space="preserve"> unas condiciones habituales de la práctica constructiva en la edificación convencional. Por tanto, a partir de estos supuestos se estiman los coeficientes de flecha pertinentes para la determinación de la flecha activa, suma de las flechas instantáneas más las diferidas producidas con posterioridad a la construcción de las tabiquerías.</w:t>
      </w:r>
    </w:p>
    <w:p w14:paraId="3F53C28D" w14:textId="77777777" w:rsidR="00B0628A" w:rsidRPr="00B0628A" w:rsidRDefault="00B0628A" w:rsidP="00B0628A">
      <w:pPr>
        <w:pStyle w:val="CUERPOTEXTO"/>
        <w:spacing w:after="267"/>
        <w:ind w:left="283"/>
        <w:rPr>
          <w:rFonts w:ascii="Century Gothic" w:hAnsi="Century Gothic"/>
          <w:sz w:val="20"/>
          <w:szCs w:val="20"/>
        </w:rPr>
      </w:pPr>
      <w:r w:rsidRPr="00B0628A">
        <w:rPr>
          <w:rFonts w:ascii="Century Gothic" w:hAnsi="Century Gothic"/>
          <w:sz w:val="20"/>
          <w:szCs w:val="20"/>
        </w:rPr>
        <w:t>Se establecen los siguientes límites de deformación de la estructura:</w:t>
      </w:r>
    </w:p>
    <w:p w14:paraId="0B5B6F25"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567"/>
        <w:gridCol w:w="1840"/>
        <w:gridCol w:w="1658"/>
        <w:gridCol w:w="1911"/>
        <w:gridCol w:w="1514"/>
      </w:tblGrid>
      <w:tr w:rsidR="00B0628A" w:rsidRPr="00B0628A" w14:paraId="65459912"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4DC3A2B3"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Flechas relativas para los siguientes elementos</w:t>
            </w:r>
          </w:p>
        </w:tc>
      </w:tr>
      <w:tr w:rsidR="00B0628A" w:rsidRPr="00B0628A" w14:paraId="5B39F975"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A0E44E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Tipo de flecha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075DA9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Combinación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4506F3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Tabiques frágiles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CC72A9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Tabiques ordinarios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FBA5AC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Resto de casos</w:t>
            </w:r>
          </w:p>
        </w:tc>
      </w:tr>
      <w:tr w:rsidR="00B0628A" w:rsidRPr="00B0628A" w14:paraId="5EA0A9C9" w14:textId="77777777" w:rsidTr="00B0628A">
        <w:trPr>
          <w:cantSplit/>
          <w:jc w:val="center"/>
        </w:trPr>
        <w:tc>
          <w:tcPr>
            <w:tcW w:w="0" w:type="auto"/>
            <w:tcBorders>
              <w:top w:val="single" w:sz="2" w:space="0" w:color="000000"/>
              <w:left w:val="single" w:sz="2" w:space="0" w:color="000000"/>
              <w:bottom w:val="nil"/>
              <w:right w:val="single" w:sz="2" w:space="0" w:color="000000"/>
            </w:tcBorders>
            <w:vAlign w:val="center"/>
            <w:hideMark/>
          </w:tcPr>
          <w:p w14:paraId="5A23E3E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Integridad de los elementos constructivos (flecha activa)</w:t>
            </w:r>
          </w:p>
        </w:tc>
        <w:tc>
          <w:tcPr>
            <w:tcW w:w="0" w:type="auto"/>
            <w:tcBorders>
              <w:top w:val="single" w:sz="2" w:space="0" w:color="000000"/>
              <w:left w:val="single" w:sz="2" w:space="0" w:color="000000"/>
              <w:bottom w:val="nil"/>
              <w:right w:val="single" w:sz="2" w:space="0" w:color="000000"/>
            </w:tcBorders>
            <w:vAlign w:val="center"/>
            <w:hideMark/>
          </w:tcPr>
          <w:p w14:paraId="2DEC06E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Característica </w:t>
            </w:r>
          </w:p>
          <w:p w14:paraId="52D2169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roofErr w:type="spellStart"/>
            <w:r w:rsidRPr="00B0628A">
              <w:rPr>
                <w:rFonts w:ascii="Century Gothic" w:hAnsi="Century Gothic"/>
                <w:sz w:val="20"/>
                <w:szCs w:val="20"/>
              </w:rPr>
              <w:t>G+Q</w:t>
            </w:r>
            <w:proofErr w:type="spellEnd"/>
          </w:p>
        </w:tc>
        <w:tc>
          <w:tcPr>
            <w:tcW w:w="0" w:type="auto"/>
            <w:tcBorders>
              <w:top w:val="single" w:sz="2" w:space="0" w:color="000000"/>
              <w:left w:val="single" w:sz="2" w:space="0" w:color="000000"/>
              <w:bottom w:val="nil"/>
              <w:right w:val="single" w:sz="2" w:space="0" w:color="000000"/>
            </w:tcBorders>
            <w:noWrap/>
            <w:vAlign w:val="center"/>
            <w:hideMark/>
          </w:tcPr>
          <w:p w14:paraId="60B9D26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500</w:t>
            </w:r>
          </w:p>
        </w:tc>
        <w:tc>
          <w:tcPr>
            <w:tcW w:w="0" w:type="auto"/>
            <w:tcBorders>
              <w:top w:val="single" w:sz="2" w:space="0" w:color="000000"/>
              <w:left w:val="single" w:sz="2" w:space="0" w:color="000000"/>
              <w:bottom w:val="nil"/>
              <w:right w:val="single" w:sz="2" w:space="0" w:color="000000"/>
            </w:tcBorders>
            <w:noWrap/>
            <w:vAlign w:val="center"/>
            <w:hideMark/>
          </w:tcPr>
          <w:p w14:paraId="53C8DB8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400</w:t>
            </w:r>
          </w:p>
        </w:tc>
        <w:tc>
          <w:tcPr>
            <w:tcW w:w="0" w:type="auto"/>
            <w:tcBorders>
              <w:top w:val="single" w:sz="2" w:space="0" w:color="000000"/>
              <w:left w:val="single" w:sz="2" w:space="0" w:color="000000"/>
              <w:bottom w:val="nil"/>
              <w:right w:val="single" w:sz="2" w:space="0" w:color="000000"/>
            </w:tcBorders>
            <w:noWrap/>
            <w:vAlign w:val="center"/>
            <w:hideMark/>
          </w:tcPr>
          <w:p w14:paraId="5B9AD9C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300</w:t>
            </w:r>
          </w:p>
        </w:tc>
      </w:tr>
      <w:tr w:rsidR="00B0628A" w:rsidRPr="00B0628A" w14:paraId="490DEE32" w14:textId="77777777" w:rsidTr="00B0628A">
        <w:trPr>
          <w:cantSplit/>
          <w:jc w:val="center"/>
        </w:trPr>
        <w:tc>
          <w:tcPr>
            <w:tcW w:w="0" w:type="auto"/>
            <w:tcBorders>
              <w:top w:val="nil"/>
              <w:left w:val="single" w:sz="2" w:space="0" w:color="000000"/>
              <w:bottom w:val="nil"/>
              <w:right w:val="single" w:sz="2" w:space="0" w:color="000000"/>
            </w:tcBorders>
            <w:vAlign w:val="center"/>
            <w:hideMark/>
          </w:tcPr>
          <w:p w14:paraId="549E7AB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Confort de usuarios (flecha instantánea)</w:t>
            </w:r>
          </w:p>
        </w:tc>
        <w:tc>
          <w:tcPr>
            <w:tcW w:w="0" w:type="auto"/>
            <w:tcBorders>
              <w:top w:val="nil"/>
              <w:left w:val="single" w:sz="2" w:space="0" w:color="000000"/>
              <w:bottom w:val="nil"/>
              <w:right w:val="single" w:sz="2" w:space="0" w:color="000000"/>
            </w:tcBorders>
            <w:vAlign w:val="center"/>
            <w:hideMark/>
          </w:tcPr>
          <w:p w14:paraId="5ED640C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Característica de sobrecarga </w:t>
            </w:r>
          </w:p>
          <w:p w14:paraId="5C80EA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Q</w:t>
            </w:r>
          </w:p>
        </w:tc>
        <w:tc>
          <w:tcPr>
            <w:tcW w:w="0" w:type="auto"/>
            <w:tcBorders>
              <w:top w:val="nil"/>
              <w:left w:val="single" w:sz="2" w:space="0" w:color="000000"/>
              <w:bottom w:val="nil"/>
              <w:right w:val="single" w:sz="2" w:space="0" w:color="000000"/>
            </w:tcBorders>
            <w:noWrap/>
            <w:vAlign w:val="center"/>
            <w:hideMark/>
          </w:tcPr>
          <w:p w14:paraId="58B18EF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350</w:t>
            </w:r>
          </w:p>
        </w:tc>
        <w:tc>
          <w:tcPr>
            <w:tcW w:w="0" w:type="auto"/>
            <w:tcBorders>
              <w:top w:val="nil"/>
              <w:left w:val="single" w:sz="2" w:space="0" w:color="000000"/>
              <w:bottom w:val="nil"/>
              <w:right w:val="single" w:sz="2" w:space="0" w:color="000000"/>
            </w:tcBorders>
            <w:noWrap/>
            <w:vAlign w:val="center"/>
            <w:hideMark/>
          </w:tcPr>
          <w:p w14:paraId="2EC6585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350</w:t>
            </w:r>
          </w:p>
        </w:tc>
        <w:tc>
          <w:tcPr>
            <w:tcW w:w="0" w:type="auto"/>
            <w:tcBorders>
              <w:top w:val="nil"/>
              <w:left w:val="single" w:sz="2" w:space="0" w:color="000000"/>
              <w:bottom w:val="nil"/>
              <w:right w:val="single" w:sz="2" w:space="0" w:color="000000"/>
            </w:tcBorders>
            <w:noWrap/>
            <w:vAlign w:val="center"/>
            <w:hideMark/>
          </w:tcPr>
          <w:p w14:paraId="0A3908A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350</w:t>
            </w:r>
          </w:p>
        </w:tc>
      </w:tr>
      <w:tr w:rsidR="00B0628A" w:rsidRPr="00B0628A" w14:paraId="27BE8265" w14:textId="77777777" w:rsidTr="00B0628A">
        <w:trPr>
          <w:cantSplit/>
          <w:jc w:val="center"/>
        </w:trPr>
        <w:tc>
          <w:tcPr>
            <w:tcW w:w="0" w:type="auto"/>
            <w:tcBorders>
              <w:top w:val="nil"/>
              <w:left w:val="single" w:sz="2" w:space="0" w:color="000000"/>
              <w:bottom w:val="single" w:sz="2" w:space="0" w:color="000000"/>
              <w:right w:val="single" w:sz="2" w:space="0" w:color="000000"/>
            </w:tcBorders>
            <w:vAlign w:val="center"/>
            <w:hideMark/>
          </w:tcPr>
          <w:p w14:paraId="3677D3D9"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Apariencia de la obra (flecha total)</w:t>
            </w:r>
          </w:p>
        </w:tc>
        <w:tc>
          <w:tcPr>
            <w:tcW w:w="0" w:type="auto"/>
            <w:tcBorders>
              <w:top w:val="nil"/>
              <w:left w:val="single" w:sz="2" w:space="0" w:color="000000"/>
              <w:bottom w:val="single" w:sz="2" w:space="0" w:color="000000"/>
              <w:right w:val="single" w:sz="2" w:space="0" w:color="000000"/>
            </w:tcBorders>
            <w:vAlign w:val="center"/>
            <w:hideMark/>
          </w:tcPr>
          <w:p w14:paraId="2E0703F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Casi permanente </w:t>
            </w:r>
          </w:p>
          <w:p w14:paraId="5E2F4C2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G + </w:t>
            </w:r>
            <w:r w:rsidRPr="00B0628A">
              <w:rPr>
                <w:rFonts w:ascii="Century Gothic" w:hAnsi="Century Gothic" w:cs="Symbol"/>
                <w:sz w:val="20"/>
                <w:szCs w:val="20"/>
              </w:rPr>
              <w:t>Y</w:t>
            </w:r>
            <w:r w:rsidRPr="00B0628A">
              <w:rPr>
                <w:rFonts w:ascii="Century Gothic" w:hAnsi="Century Gothic"/>
                <w:sz w:val="20"/>
                <w:szCs w:val="20"/>
                <w:vertAlign w:val="subscript"/>
              </w:rPr>
              <w:t>2</w:t>
            </w:r>
            <w:r w:rsidRPr="00B0628A">
              <w:rPr>
                <w:rFonts w:ascii="Century Gothic" w:hAnsi="Century Gothic"/>
                <w:sz w:val="20"/>
                <w:szCs w:val="20"/>
              </w:rPr>
              <w:t xml:space="preserve"> Q</w:t>
            </w:r>
          </w:p>
        </w:tc>
        <w:tc>
          <w:tcPr>
            <w:tcW w:w="0" w:type="auto"/>
            <w:tcBorders>
              <w:top w:val="nil"/>
              <w:left w:val="single" w:sz="2" w:space="0" w:color="000000"/>
              <w:bottom w:val="single" w:sz="2" w:space="0" w:color="000000"/>
              <w:right w:val="single" w:sz="2" w:space="0" w:color="000000"/>
            </w:tcBorders>
            <w:noWrap/>
            <w:vAlign w:val="center"/>
            <w:hideMark/>
          </w:tcPr>
          <w:p w14:paraId="5788796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300</w:t>
            </w:r>
          </w:p>
        </w:tc>
        <w:tc>
          <w:tcPr>
            <w:tcW w:w="0" w:type="auto"/>
            <w:tcBorders>
              <w:top w:val="nil"/>
              <w:left w:val="single" w:sz="2" w:space="0" w:color="000000"/>
              <w:bottom w:val="single" w:sz="2" w:space="0" w:color="000000"/>
              <w:right w:val="single" w:sz="2" w:space="0" w:color="000000"/>
            </w:tcBorders>
            <w:noWrap/>
            <w:vAlign w:val="center"/>
            <w:hideMark/>
          </w:tcPr>
          <w:p w14:paraId="29A7834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300</w:t>
            </w:r>
          </w:p>
        </w:tc>
        <w:tc>
          <w:tcPr>
            <w:tcW w:w="0" w:type="auto"/>
            <w:tcBorders>
              <w:top w:val="nil"/>
              <w:left w:val="single" w:sz="2" w:space="0" w:color="000000"/>
              <w:bottom w:val="single" w:sz="2" w:space="0" w:color="000000"/>
              <w:right w:val="single" w:sz="2" w:space="0" w:color="000000"/>
            </w:tcBorders>
            <w:noWrap/>
            <w:vAlign w:val="center"/>
            <w:hideMark/>
          </w:tcPr>
          <w:p w14:paraId="1A64CAA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300</w:t>
            </w:r>
          </w:p>
        </w:tc>
      </w:tr>
    </w:tbl>
    <w:p w14:paraId="529D127D" w14:textId="77777777" w:rsidR="00B0628A" w:rsidRPr="00B0628A" w:rsidRDefault="00B0628A" w:rsidP="00B0628A">
      <w:pPr>
        <w:spacing w:after="0" w:line="0" w:lineRule="auto"/>
        <w:rPr>
          <w:rFonts w:ascii="Century Gothic" w:hAnsi="Century Gothic"/>
          <w:sz w:val="20"/>
          <w:szCs w:val="20"/>
        </w:rPr>
      </w:pPr>
    </w:p>
    <w:p w14:paraId="6EDB2F48"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69B1D03E"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589"/>
        <w:gridCol w:w="4901"/>
      </w:tblGrid>
      <w:tr w:rsidR="00B0628A" w:rsidRPr="00B0628A" w14:paraId="3469E33E" w14:textId="77777777" w:rsidTr="00B0628A">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658EDAB9"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Desplazamientos horizontales</w:t>
            </w:r>
          </w:p>
        </w:tc>
      </w:tr>
      <w:tr w:rsidR="00B0628A" w:rsidRPr="00B0628A" w14:paraId="2835B68D"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D3F9AE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Local</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C26D13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Total</w:t>
            </w:r>
          </w:p>
        </w:tc>
      </w:tr>
      <w:tr w:rsidR="00B0628A" w:rsidRPr="00B0628A" w14:paraId="596DEE8E"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2FA90B4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Desplome relativo a la altura entre plantas:</w:t>
            </w:r>
          </w:p>
        </w:tc>
        <w:tc>
          <w:tcPr>
            <w:tcW w:w="0" w:type="auto"/>
            <w:tcBorders>
              <w:top w:val="single" w:sz="2" w:space="0" w:color="000000"/>
              <w:left w:val="single" w:sz="2" w:space="0" w:color="000000"/>
              <w:bottom w:val="nil"/>
              <w:right w:val="single" w:sz="2" w:space="0" w:color="000000"/>
            </w:tcBorders>
            <w:noWrap/>
            <w:vAlign w:val="center"/>
            <w:hideMark/>
          </w:tcPr>
          <w:p w14:paraId="03226449"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Desplome relativo a la altura total del edificio:</w:t>
            </w:r>
          </w:p>
        </w:tc>
      </w:tr>
      <w:tr w:rsidR="00B0628A" w:rsidRPr="00B0628A" w14:paraId="3E224A54" w14:textId="77777777" w:rsidTr="00B0628A">
        <w:trPr>
          <w:cantSplit/>
          <w:jc w:val="center"/>
        </w:trPr>
        <w:tc>
          <w:tcPr>
            <w:tcW w:w="0" w:type="auto"/>
            <w:tcBorders>
              <w:top w:val="nil"/>
              <w:left w:val="single" w:sz="2" w:space="0" w:color="000000"/>
              <w:bottom w:val="single" w:sz="2" w:space="0" w:color="000000"/>
              <w:right w:val="single" w:sz="2" w:space="0" w:color="000000"/>
            </w:tcBorders>
            <w:vAlign w:val="center"/>
            <w:hideMark/>
          </w:tcPr>
          <w:p w14:paraId="6965939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cs="Symbol"/>
                <w:sz w:val="20"/>
                <w:szCs w:val="20"/>
              </w:rPr>
              <w:t>d</w:t>
            </w:r>
            <w:r w:rsidRPr="00B0628A">
              <w:rPr>
                <w:rFonts w:ascii="Century Gothic" w:hAnsi="Century Gothic"/>
                <w:sz w:val="20"/>
                <w:szCs w:val="20"/>
              </w:rPr>
              <w:t>/h &lt; 1/250</w:t>
            </w:r>
          </w:p>
        </w:tc>
        <w:tc>
          <w:tcPr>
            <w:tcW w:w="0" w:type="auto"/>
            <w:tcBorders>
              <w:top w:val="nil"/>
              <w:left w:val="single" w:sz="2" w:space="0" w:color="000000"/>
              <w:bottom w:val="single" w:sz="2" w:space="0" w:color="000000"/>
              <w:right w:val="single" w:sz="2" w:space="0" w:color="000000"/>
            </w:tcBorders>
            <w:vAlign w:val="center"/>
            <w:hideMark/>
          </w:tcPr>
          <w:p w14:paraId="78DC7FD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cs="Symbol"/>
                <w:sz w:val="20"/>
                <w:szCs w:val="20"/>
              </w:rPr>
              <w:t>D</w:t>
            </w:r>
            <w:r w:rsidRPr="00B0628A">
              <w:rPr>
                <w:rFonts w:ascii="Century Gothic" w:hAnsi="Century Gothic"/>
                <w:sz w:val="20"/>
                <w:szCs w:val="20"/>
              </w:rPr>
              <w:t>/H &lt; 1/500</w:t>
            </w:r>
          </w:p>
        </w:tc>
      </w:tr>
    </w:tbl>
    <w:p w14:paraId="448A5AE6" w14:textId="77777777" w:rsidR="00B0628A" w:rsidRPr="00B0628A" w:rsidRDefault="00B0628A" w:rsidP="00B0628A">
      <w:pPr>
        <w:spacing w:after="0" w:line="0" w:lineRule="auto"/>
        <w:rPr>
          <w:rFonts w:ascii="Century Gothic" w:hAnsi="Century Gothic"/>
          <w:sz w:val="20"/>
          <w:szCs w:val="20"/>
        </w:rPr>
      </w:pPr>
    </w:p>
    <w:p w14:paraId="0ACDEFFE"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197C8CDC" w14:textId="77777777" w:rsidR="00B0628A" w:rsidRPr="00B0628A" w:rsidRDefault="00B0628A" w:rsidP="00B0628A">
      <w:pPr>
        <w:pStyle w:val="CUERPOTEXTO"/>
        <w:spacing w:after="267"/>
        <w:rPr>
          <w:rFonts w:ascii="Century Gothic" w:hAnsi="Century Gothic"/>
          <w:b/>
          <w:sz w:val="20"/>
          <w:szCs w:val="20"/>
        </w:rPr>
      </w:pPr>
      <w:r w:rsidRPr="00B0628A">
        <w:rPr>
          <w:rFonts w:ascii="Century Gothic" w:hAnsi="Century Gothic"/>
          <w:b/>
          <w:sz w:val="20"/>
          <w:szCs w:val="20"/>
        </w:rPr>
        <w:lastRenderedPageBreak/>
        <w:t>Vibraciones</w:t>
      </w:r>
    </w:p>
    <w:p w14:paraId="5A34A67E"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No se ha considerado el efecto debido a estas acciones sobre la estructura.</w:t>
      </w:r>
    </w:p>
    <w:p w14:paraId="30E4100F" w14:textId="77777777" w:rsidR="00B0628A" w:rsidRPr="00B0628A" w:rsidRDefault="00B0628A" w:rsidP="00B0628A">
      <w:pPr>
        <w:spacing w:after="0" w:line="0" w:lineRule="auto"/>
        <w:rPr>
          <w:rFonts w:ascii="Century Gothic" w:hAnsi="Century Gothic"/>
          <w:sz w:val="20"/>
          <w:szCs w:val="20"/>
        </w:rPr>
      </w:pPr>
      <w:bookmarkStart w:id="8" w:name="PROJ:1:3:1:_RC_:1:4"/>
      <w:bookmarkEnd w:id="8"/>
    </w:p>
    <w:p w14:paraId="3848D296" w14:textId="2F2E7654" w:rsidR="00B0628A" w:rsidRPr="00B0628A" w:rsidRDefault="00B0628A" w:rsidP="00B0628A">
      <w:pPr>
        <w:pStyle w:val="CAP4"/>
        <w:keepNext/>
        <w:rPr>
          <w:rFonts w:ascii="Century Gothic" w:hAnsi="Century Gothic"/>
          <w:sz w:val="20"/>
          <w:szCs w:val="20"/>
        </w:rPr>
      </w:pPr>
      <w:r w:rsidRPr="00B0628A">
        <w:rPr>
          <w:rFonts w:ascii="Century Gothic" w:hAnsi="Century Gothic"/>
          <w:sz w:val="20"/>
          <w:szCs w:val="20"/>
        </w:rPr>
        <w:t xml:space="preserve">Acciones en la edificación (DB SE </w:t>
      </w:r>
      <w:proofErr w:type="spellStart"/>
      <w:r w:rsidRPr="00B0628A">
        <w:rPr>
          <w:rFonts w:ascii="Century Gothic" w:hAnsi="Century Gothic"/>
          <w:sz w:val="20"/>
          <w:szCs w:val="20"/>
        </w:rPr>
        <w:t>AE</w:t>
      </w:r>
      <w:proofErr w:type="spellEnd"/>
      <w:r w:rsidRPr="00B0628A">
        <w:rPr>
          <w:rFonts w:ascii="Century Gothic" w:hAnsi="Century Gothic"/>
          <w:sz w:val="20"/>
          <w:szCs w:val="20"/>
        </w:rPr>
        <w:t>)</w:t>
      </w:r>
    </w:p>
    <w:p w14:paraId="5CC394BD" w14:textId="77777777" w:rsidR="00B0628A" w:rsidRPr="00B0628A" w:rsidRDefault="00B0628A" w:rsidP="00B0628A">
      <w:pPr>
        <w:spacing w:after="0" w:line="0" w:lineRule="auto"/>
        <w:rPr>
          <w:rFonts w:ascii="Century Gothic" w:hAnsi="Century Gothic"/>
          <w:sz w:val="20"/>
          <w:szCs w:val="20"/>
        </w:rPr>
      </w:pPr>
      <w:bookmarkStart w:id="9" w:name="PROJ:1:3:1:_RC_:1:4:1"/>
      <w:bookmarkEnd w:id="9"/>
    </w:p>
    <w:p w14:paraId="562E051A" w14:textId="247E4A76"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Acciones permanentes (G)</w:t>
      </w:r>
    </w:p>
    <w:p w14:paraId="3E86AC9C"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Peso propio de la estructura</w:t>
      </w:r>
    </w:p>
    <w:p w14:paraId="4F98A14E"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Para elementos lineales (pilares, vigas, diagonales, etc.) se obtiene su peso por unidad de longitud como el producto de su sección bruta por el peso específico del hormigón armado: 25 kN/m³ - Acero 78,5 kN/m³. En elementos superficiales (losas y muros), el peso por unidad de superficie se obtiene multiplicando el espesor 'e(m)' por el peso específico del material (25 kN/m³).</w:t>
      </w:r>
    </w:p>
    <w:p w14:paraId="2D7115DD"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Cargas permanentes superficiales</w:t>
      </w:r>
    </w:p>
    <w:p w14:paraId="666081AB"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Se estiman uniformemente repartidas en la planta. Representan elementos tales como pavimentos, recrecidos, tabiques ligeros, falsos techos, etc.</w:t>
      </w:r>
    </w:p>
    <w:p w14:paraId="1F5B7AC7" w14:textId="77777777"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t>Peso propio de tabiques pesados y muros de cerramiento</w:t>
      </w:r>
    </w:p>
    <w:p w14:paraId="1381EF39" w14:textId="77777777" w:rsidR="00B0628A" w:rsidRPr="00B0628A" w:rsidRDefault="00B0628A" w:rsidP="00B0628A">
      <w:pPr>
        <w:pStyle w:val="CUERPOTEXTO"/>
        <w:keepNext/>
        <w:spacing w:after="182"/>
        <w:ind w:left="283"/>
        <w:rPr>
          <w:rFonts w:ascii="Century Gothic" w:hAnsi="Century Gothic"/>
          <w:sz w:val="20"/>
          <w:szCs w:val="20"/>
        </w:rPr>
      </w:pPr>
      <w:r w:rsidRPr="00B0628A">
        <w:rPr>
          <w:rFonts w:ascii="Century Gothic" w:hAnsi="Century Gothic"/>
          <w:sz w:val="20"/>
          <w:szCs w:val="20"/>
        </w:rPr>
        <w:t xml:space="preserve">Éstos se consideran como cargas lineales obtenidas a partir del espesor, la altura y el peso específico de los materiales que componen dichos elementos constructivos, teniendo en cuenta los valores especificados en el Anejo C del Documento Básico SE </w:t>
      </w:r>
      <w:proofErr w:type="spellStart"/>
      <w:r w:rsidRPr="00B0628A">
        <w:rPr>
          <w:rFonts w:ascii="Century Gothic" w:hAnsi="Century Gothic"/>
          <w:sz w:val="20"/>
          <w:szCs w:val="20"/>
        </w:rPr>
        <w:t>AE</w:t>
      </w:r>
      <w:proofErr w:type="spellEnd"/>
      <w:r w:rsidRPr="00B0628A">
        <w:rPr>
          <w:rFonts w:ascii="Century Gothic" w:hAnsi="Century Gothic"/>
          <w:sz w:val="20"/>
          <w:szCs w:val="20"/>
        </w:rPr>
        <w:t>.</w:t>
      </w:r>
    </w:p>
    <w:p w14:paraId="7AC329C2" w14:textId="77777777" w:rsidR="00B0628A" w:rsidRPr="00B0628A" w:rsidRDefault="00B0628A" w:rsidP="00B0628A">
      <w:pPr>
        <w:pStyle w:val="CUERPOTEXTO"/>
        <w:spacing w:after="267"/>
        <w:ind w:left="283"/>
        <w:rPr>
          <w:rFonts w:ascii="Century Gothic" w:hAnsi="Century Gothic"/>
          <w:sz w:val="20"/>
          <w:szCs w:val="20"/>
        </w:rPr>
      </w:pPr>
      <w:r w:rsidRPr="00B0628A">
        <w:rPr>
          <w:rFonts w:ascii="Century Gothic" w:hAnsi="Century Gothic"/>
          <w:sz w:val="20"/>
          <w:szCs w:val="20"/>
        </w:rPr>
        <w:t>Las acciones del terreno se tratan de acuerdo con lo establecido en el Documento Básico SE C.</w:t>
      </w:r>
    </w:p>
    <w:p w14:paraId="2C25DF54"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Cargas superficiales generales de plantas</w:t>
      </w:r>
    </w:p>
    <w:p w14:paraId="43F56A10"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3068"/>
        <w:gridCol w:w="4426"/>
        <w:gridCol w:w="1996"/>
      </w:tblGrid>
      <w:tr w:rsidR="00B0628A" w:rsidRPr="00B0628A" w14:paraId="558003E1" w14:textId="77777777" w:rsidTr="00B0628A">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38F2CBC5"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Forjados unidireccionales de placas</w:t>
            </w:r>
          </w:p>
        </w:tc>
      </w:tr>
      <w:tr w:rsidR="00B0628A" w:rsidRPr="00B0628A" w14:paraId="1093F67C"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B21BB3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818C73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9A02BD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Peso propio</w:t>
            </w:r>
          </w:p>
          <w:p w14:paraId="10BF28F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r>
      <w:tr w:rsidR="00B0628A" w:rsidRPr="00B0628A" w14:paraId="34E30488"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763A999" w14:textId="16E39061"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Forjado Suelo </w:t>
            </w:r>
            <w:r w:rsidR="00B41CC6">
              <w:rPr>
                <w:rFonts w:ascii="Century Gothic" w:hAnsi="Century Gothic"/>
                <w:sz w:val="20"/>
                <w:szCs w:val="20"/>
              </w:rPr>
              <w:t>Baja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56E0F0C"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sz w:val="20"/>
                <w:szCs w:val="20"/>
              </w:rPr>
              <w:t>ARRIKO</w:t>
            </w:r>
            <w:proofErr w:type="spellEnd"/>
            <w:r w:rsidRPr="00B0628A">
              <w:rPr>
                <w:rFonts w:ascii="Century Gothic" w:hAnsi="Century Gothic"/>
                <w:sz w:val="20"/>
                <w:szCs w:val="20"/>
              </w:rPr>
              <w:t>: 21+ 5/120 AEH-500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A442F9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4.51</w:t>
            </w:r>
          </w:p>
        </w:tc>
      </w:tr>
    </w:tbl>
    <w:p w14:paraId="0431AA3B" w14:textId="77777777" w:rsidR="00B0628A" w:rsidRPr="00B0628A" w:rsidRDefault="00B0628A" w:rsidP="00B0628A">
      <w:pPr>
        <w:spacing w:after="0" w:line="0" w:lineRule="auto"/>
        <w:rPr>
          <w:rFonts w:ascii="Century Gothic" w:hAnsi="Century Gothic"/>
          <w:sz w:val="20"/>
          <w:szCs w:val="20"/>
        </w:rPr>
      </w:pPr>
    </w:p>
    <w:p w14:paraId="005C3E3A"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6DCBF1A9"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4402E23F"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603"/>
        <w:gridCol w:w="5071"/>
        <w:gridCol w:w="1816"/>
      </w:tblGrid>
      <w:tr w:rsidR="00B0628A" w:rsidRPr="00B0628A" w14:paraId="6746BAA3" w14:textId="77777777" w:rsidTr="00B0628A">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3DAE6ADF"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Forjados reticulares con casetones no recuperables</w:t>
            </w:r>
          </w:p>
        </w:tc>
      </w:tr>
      <w:tr w:rsidR="00B0628A" w:rsidRPr="00B0628A" w14:paraId="5CF98B13"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F72DFF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50633D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Tipo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A005CC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Peso propio</w:t>
            </w:r>
          </w:p>
          <w:p w14:paraId="6AF53B8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r>
      <w:tr w:rsidR="00B0628A" w:rsidRPr="00B0628A" w14:paraId="08FBBB94"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C593A6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62388B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BLOQUE PERDIDO DE CANTO 25+5</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C3FDC8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4.62</w:t>
            </w:r>
          </w:p>
        </w:tc>
      </w:tr>
      <w:tr w:rsidR="00B0628A" w:rsidRPr="00B0628A" w14:paraId="2481C4E3"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C57C76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Cubierta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E897B7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BLOQUE PERDIDO DE CANTO 25+5</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B52047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4.62</w:t>
            </w:r>
          </w:p>
        </w:tc>
      </w:tr>
      <w:tr w:rsidR="00B0628A" w:rsidRPr="00B0628A" w14:paraId="5A2DAF90"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16AFDC7" w14:textId="7A480098"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Suelo P</w:t>
            </w:r>
            <w:r w:rsidR="00B41CC6">
              <w:rPr>
                <w:rFonts w:ascii="Century Gothic" w:hAnsi="Century Gothic"/>
                <w:sz w:val="20"/>
                <w:szCs w:val="20"/>
              </w:rPr>
              <w:t>1ª</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0966F7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BLOQUE PERDIDO DE CANTO 25+5</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63E2C1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4.62</w:t>
            </w:r>
          </w:p>
        </w:tc>
      </w:tr>
    </w:tbl>
    <w:p w14:paraId="25B51F46" w14:textId="77777777" w:rsidR="00B0628A" w:rsidRPr="00B0628A" w:rsidRDefault="00B0628A" w:rsidP="00B0628A">
      <w:pPr>
        <w:spacing w:after="0" w:line="0" w:lineRule="auto"/>
        <w:rPr>
          <w:rFonts w:ascii="Century Gothic" w:hAnsi="Century Gothic"/>
          <w:sz w:val="20"/>
          <w:szCs w:val="20"/>
        </w:rPr>
      </w:pPr>
    </w:p>
    <w:p w14:paraId="307D92DA"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5C77878A"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4A0" w:firstRow="1" w:lastRow="0" w:firstColumn="1" w:lastColumn="0" w:noHBand="0" w:noVBand="1"/>
      </w:tblPr>
      <w:tblGrid>
        <w:gridCol w:w="3858"/>
        <w:gridCol w:w="3578"/>
      </w:tblGrid>
      <w:tr w:rsidR="00B0628A" w:rsidRPr="00B0628A" w14:paraId="058322E1" w14:textId="77777777" w:rsidTr="00B0628A">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7097AADF"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Cargas permanentes superficiales (tabiquería, pavimentos y revestimientos)</w:t>
            </w:r>
          </w:p>
        </w:tc>
      </w:tr>
      <w:tr w:rsidR="00B0628A" w:rsidRPr="00B0628A" w14:paraId="429590E2"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2DDBA9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F4B730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Carga superficial</w:t>
            </w:r>
          </w:p>
          <w:p w14:paraId="6C88439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r>
      <w:tr w:rsidR="00B0628A" w:rsidRPr="00B0628A" w14:paraId="1455389E"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EE3FB59"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B2E8FF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3.50</w:t>
            </w:r>
          </w:p>
        </w:tc>
      </w:tr>
      <w:tr w:rsidR="00B0628A" w:rsidRPr="00B0628A" w14:paraId="6697033D"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469C8F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lastRenderedPageBreak/>
              <w:t>Forjado Cubierta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9503F3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3.50</w:t>
            </w:r>
          </w:p>
        </w:tc>
      </w:tr>
      <w:tr w:rsidR="00B0628A" w:rsidRPr="00B0628A" w14:paraId="0D22CD45"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A643392" w14:textId="74F0CA89"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Suelo P</w:t>
            </w:r>
            <w:r w:rsidR="00B41CC6">
              <w:rPr>
                <w:rFonts w:ascii="Century Gothic" w:hAnsi="Century Gothic"/>
                <w:sz w:val="20"/>
                <w:szCs w:val="20"/>
              </w:rPr>
              <w:t>1ª</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11B3DE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2.70</w:t>
            </w:r>
          </w:p>
        </w:tc>
      </w:tr>
      <w:tr w:rsidR="00B0628A" w:rsidRPr="00B0628A" w14:paraId="662343FB"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B297755" w14:textId="4B7E2634"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Forjado Suelo </w:t>
            </w:r>
            <w:r w:rsidR="00B41CC6">
              <w:rPr>
                <w:rFonts w:ascii="Century Gothic" w:hAnsi="Century Gothic"/>
                <w:sz w:val="20"/>
                <w:szCs w:val="20"/>
              </w:rPr>
              <w:t>Baja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0D3BDC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2.70</w:t>
            </w:r>
          </w:p>
        </w:tc>
      </w:tr>
      <w:tr w:rsidR="00B0628A" w:rsidRPr="00B0628A" w14:paraId="0C102536"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1F3D27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Cimentación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1DD263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w:t>
            </w:r>
          </w:p>
        </w:tc>
      </w:tr>
    </w:tbl>
    <w:p w14:paraId="62704D8D" w14:textId="77777777" w:rsidR="00B0628A" w:rsidRPr="00B0628A" w:rsidRDefault="00B0628A" w:rsidP="00B0628A">
      <w:pPr>
        <w:spacing w:after="0" w:line="0" w:lineRule="auto"/>
        <w:rPr>
          <w:rFonts w:ascii="Century Gothic" w:hAnsi="Century Gothic"/>
          <w:sz w:val="20"/>
          <w:szCs w:val="20"/>
        </w:rPr>
      </w:pPr>
    </w:p>
    <w:p w14:paraId="095BF843" w14:textId="77777777" w:rsidR="00B0628A" w:rsidRPr="00B0628A" w:rsidRDefault="00B0628A" w:rsidP="00B0628A">
      <w:pPr>
        <w:pStyle w:val="CUERPOTEXTO"/>
        <w:spacing w:after="267"/>
        <w:rPr>
          <w:rFonts w:ascii="Century Gothic" w:hAnsi="Century Gothic"/>
          <w:b/>
          <w:sz w:val="20"/>
          <w:szCs w:val="20"/>
        </w:rPr>
      </w:pPr>
      <w:r w:rsidRPr="00B0628A">
        <w:rPr>
          <w:rFonts w:ascii="Century Gothic" w:hAnsi="Century Gothic"/>
          <w:b/>
          <w:sz w:val="20"/>
          <w:szCs w:val="20"/>
        </w:rPr>
        <w:t>Cargas adicionales (puntuales, lineales y superficiales)</w:t>
      </w:r>
    </w:p>
    <w:p w14:paraId="284FD43E"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986"/>
        <w:gridCol w:w="1281"/>
        <w:gridCol w:w="1280"/>
        <w:gridCol w:w="1172"/>
        <w:gridCol w:w="1172"/>
        <w:gridCol w:w="743"/>
        <w:gridCol w:w="856"/>
      </w:tblGrid>
      <w:tr w:rsidR="00B0628A" w:rsidRPr="00B0628A" w14:paraId="44F7C654"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98E275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D870B4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Superficiales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0C81C6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Lineales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7F74AA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Puntuales</w:t>
            </w:r>
          </w:p>
        </w:tc>
      </w:tr>
      <w:tr w:rsidR="00B0628A" w:rsidRPr="00B0628A" w14:paraId="5F722A75"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080604D"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7FB575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Mín.</w:t>
            </w:r>
          </w:p>
          <w:p w14:paraId="5053927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12750A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Máx.</w:t>
            </w:r>
          </w:p>
          <w:p w14:paraId="4C4DD39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0BAEED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Mín.</w:t>
            </w:r>
          </w:p>
          <w:p w14:paraId="7E68B32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1AD8FE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Máx.</w:t>
            </w:r>
          </w:p>
          <w:p w14:paraId="4A753A8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E53F33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Mín.</w:t>
            </w:r>
          </w:p>
          <w:p w14:paraId="45A63D1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582EA2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Máx.</w:t>
            </w:r>
          </w:p>
          <w:p w14:paraId="5A5DE6F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w:t>
            </w:r>
          </w:p>
        </w:tc>
      </w:tr>
      <w:tr w:rsidR="00B0628A" w:rsidRPr="00B0628A" w14:paraId="61E6C91E"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9D3A219"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6FE598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6BD253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14ACB3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3.00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D63A57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3.00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2CFE34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C4F1BB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08D174AE"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DBE5FF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Cubierta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B75297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8C417F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5.00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5D91E6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3.00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56F1E1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2E1602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B33445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0F776B06"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675FE17" w14:textId="33F9781F"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Suelo P</w:t>
            </w:r>
            <w:r w:rsidR="00B41CC6">
              <w:rPr>
                <w:rFonts w:ascii="Century Gothic" w:hAnsi="Century Gothic"/>
                <w:sz w:val="20"/>
                <w:szCs w:val="20"/>
              </w:rPr>
              <w:t>1ª</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7A1B21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13AE2B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B19758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7.00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ABF9D0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3F80AA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DBDA53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4B27512C"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3518252" w14:textId="617F2D2C"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Forjado Suelo </w:t>
            </w:r>
            <w:r w:rsidR="00B41CC6">
              <w:rPr>
                <w:rFonts w:ascii="Century Gothic" w:hAnsi="Century Gothic"/>
                <w:sz w:val="20"/>
                <w:szCs w:val="20"/>
              </w:rPr>
              <w:t>Baja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901660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5B3ACC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8F720E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7.00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BB6585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D680FA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C2DFBF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bl>
    <w:p w14:paraId="3E61F228" w14:textId="77777777" w:rsidR="00B0628A" w:rsidRPr="00B0628A" w:rsidRDefault="00B0628A" w:rsidP="00B0628A">
      <w:pPr>
        <w:spacing w:after="0" w:line="0" w:lineRule="auto"/>
        <w:rPr>
          <w:rFonts w:ascii="Century Gothic" w:hAnsi="Century Gothic"/>
          <w:sz w:val="20"/>
          <w:szCs w:val="20"/>
        </w:rPr>
      </w:pPr>
    </w:p>
    <w:p w14:paraId="4E93B4F5"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1391FF56" w14:textId="77777777" w:rsidR="00B0628A" w:rsidRPr="00B0628A" w:rsidRDefault="00B0628A" w:rsidP="00B0628A">
      <w:pPr>
        <w:spacing w:after="0" w:line="0" w:lineRule="auto"/>
        <w:rPr>
          <w:rFonts w:ascii="Century Gothic" w:hAnsi="Century Gothic"/>
          <w:sz w:val="20"/>
          <w:szCs w:val="20"/>
        </w:rPr>
      </w:pPr>
      <w:bookmarkStart w:id="10" w:name="PROJ:1:3:1:_RC_:1:4:2"/>
      <w:bookmarkEnd w:id="10"/>
    </w:p>
    <w:p w14:paraId="62FD4208" w14:textId="1BFB5175"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Acciones variables (Q)</w:t>
      </w:r>
    </w:p>
    <w:p w14:paraId="28DB2B2A"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Sobrecarga de uso</w:t>
      </w:r>
    </w:p>
    <w:p w14:paraId="7B13A034"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 xml:space="preserve">Se tienen en cuenta los valores indicados en la tabla 3.1 del documento DB SE </w:t>
      </w:r>
      <w:proofErr w:type="spellStart"/>
      <w:r w:rsidRPr="00B0628A">
        <w:rPr>
          <w:rFonts w:ascii="Century Gothic" w:hAnsi="Century Gothic"/>
          <w:sz w:val="20"/>
          <w:szCs w:val="20"/>
        </w:rPr>
        <w:t>AE</w:t>
      </w:r>
      <w:proofErr w:type="spellEnd"/>
      <w:r w:rsidRPr="00B0628A">
        <w:rPr>
          <w:rFonts w:ascii="Century Gothic" w:hAnsi="Century Gothic"/>
          <w:sz w:val="20"/>
          <w:szCs w:val="20"/>
        </w:rPr>
        <w:t>.</w:t>
      </w:r>
    </w:p>
    <w:p w14:paraId="3AF5E2B4" w14:textId="77777777" w:rsidR="00B0628A" w:rsidRPr="00B0628A" w:rsidRDefault="00B0628A" w:rsidP="00B0628A">
      <w:pPr>
        <w:pStyle w:val="CUERPOTEXTO"/>
        <w:keepNext/>
        <w:spacing w:after="182"/>
        <w:ind w:left="283"/>
        <w:rPr>
          <w:rFonts w:ascii="Century Gothic" w:hAnsi="Century Gothic"/>
          <w:b/>
          <w:sz w:val="20"/>
          <w:szCs w:val="20"/>
        </w:rPr>
      </w:pPr>
      <w:r w:rsidRPr="00B0628A">
        <w:rPr>
          <w:rFonts w:ascii="Century Gothic" w:hAnsi="Century Gothic"/>
          <w:b/>
          <w:sz w:val="20"/>
          <w:szCs w:val="20"/>
        </w:rPr>
        <w:t>Cargas superficiales generales de plantas</w:t>
      </w:r>
    </w:p>
    <w:tbl>
      <w:tblPr>
        <w:tblW w:w="3750" w:type="pct"/>
        <w:jc w:val="center"/>
        <w:tblCellMar>
          <w:top w:w="28" w:type="dxa"/>
          <w:left w:w="28" w:type="dxa"/>
          <w:bottom w:w="28" w:type="dxa"/>
          <w:right w:w="28" w:type="dxa"/>
        </w:tblCellMar>
        <w:tblLook w:val="04A0" w:firstRow="1" w:lastRow="0" w:firstColumn="1" w:lastColumn="0" w:noHBand="0" w:noVBand="1"/>
      </w:tblPr>
      <w:tblGrid>
        <w:gridCol w:w="3495"/>
        <w:gridCol w:w="2067"/>
        <w:gridCol w:w="1556"/>
      </w:tblGrid>
      <w:tr w:rsidR="00B0628A" w:rsidRPr="00B0628A" w14:paraId="7E50E63F"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606D7F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F9766D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Sobrecarga de uso</w:t>
            </w:r>
          </w:p>
        </w:tc>
      </w:tr>
      <w:tr w:rsidR="00B0628A" w:rsidRPr="00B0628A" w14:paraId="488ACE72"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09DFC2C"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7DFCC1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Categoría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FA4AF3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Valor</w:t>
            </w:r>
          </w:p>
          <w:p w14:paraId="1BE2029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r>
      <w:tr w:rsidR="00B0628A" w:rsidRPr="00B0628A" w14:paraId="34DB4333"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01ED8F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A761E4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G1</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074332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w:t>
            </w:r>
          </w:p>
        </w:tc>
      </w:tr>
      <w:tr w:rsidR="00B0628A" w:rsidRPr="00B0628A" w14:paraId="553C61B7"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AADC1E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Cubierta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6F3EA7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G1</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675EE1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w:t>
            </w:r>
          </w:p>
        </w:tc>
      </w:tr>
      <w:tr w:rsidR="00B0628A" w:rsidRPr="00B0628A" w14:paraId="701F101B"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87D9681" w14:textId="479B9678"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Suelo P</w:t>
            </w:r>
            <w:r w:rsidR="00B41CC6">
              <w:rPr>
                <w:rFonts w:ascii="Century Gothic" w:hAnsi="Century Gothic"/>
                <w:sz w:val="20"/>
                <w:szCs w:val="20"/>
              </w:rPr>
              <w:t>1ª</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503915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4EC164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w:t>
            </w:r>
          </w:p>
        </w:tc>
      </w:tr>
      <w:tr w:rsidR="00B0628A" w:rsidRPr="00B0628A" w14:paraId="10B87736"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2B9E11A" w14:textId="319808DC"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Forjado Suelo </w:t>
            </w:r>
            <w:r w:rsidR="00B41CC6">
              <w:rPr>
                <w:rFonts w:ascii="Century Gothic" w:hAnsi="Century Gothic"/>
                <w:sz w:val="20"/>
                <w:szCs w:val="20"/>
              </w:rPr>
              <w:t>Baja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FFDA80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12482B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w:t>
            </w:r>
          </w:p>
        </w:tc>
      </w:tr>
      <w:tr w:rsidR="00B0628A" w:rsidRPr="00B0628A" w14:paraId="4E39187C"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FC2115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Cimentación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31FC4F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4D5195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w:t>
            </w:r>
          </w:p>
        </w:tc>
      </w:tr>
    </w:tbl>
    <w:p w14:paraId="7F6D21A3" w14:textId="77777777" w:rsidR="00B0628A" w:rsidRPr="00B0628A" w:rsidRDefault="00B0628A" w:rsidP="00B0628A">
      <w:pPr>
        <w:spacing w:after="0" w:line="0" w:lineRule="auto"/>
        <w:rPr>
          <w:rFonts w:ascii="Century Gothic" w:hAnsi="Century Gothic"/>
          <w:sz w:val="20"/>
          <w:szCs w:val="20"/>
        </w:rPr>
      </w:pPr>
    </w:p>
    <w:p w14:paraId="18B06D31" w14:textId="77777777" w:rsidR="00B0628A" w:rsidRPr="00B0628A" w:rsidRDefault="00B0628A" w:rsidP="00B0628A">
      <w:pPr>
        <w:pStyle w:val="CUERPOTEXTO"/>
        <w:spacing w:after="267"/>
        <w:ind w:left="283"/>
        <w:rPr>
          <w:rFonts w:ascii="Century Gothic" w:hAnsi="Century Gothic"/>
          <w:b/>
          <w:sz w:val="20"/>
          <w:szCs w:val="20"/>
        </w:rPr>
      </w:pPr>
      <w:r w:rsidRPr="00B0628A">
        <w:rPr>
          <w:rFonts w:ascii="Century Gothic" w:hAnsi="Century Gothic"/>
          <w:b/>
          <w:sz w:val="20"/>
          <w:szCs w:val="20"/>
        </w:rPr>
        <w:t>Cargas adicionales (puntuales, lineales y superficiales)</w:t>
      </w:r>
    </w:p>
    <w:p w14:paraId="4359B7C2"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986"/>
        <w:gridCol w:w="1281"/>
        <w:gridCol w:w="1280"/>
        <w:gridCol w:w="1172"/>
        <w:gridCol w:w="1172"/>
        <w:gridCol w:w="743"/>
        <w:gridCol w:w="856"/>
      </w:tblGrid>
      <w:tr w:rsidR="00B0628A" w:rsidRPr="00B0628A" w14:paraId="431B2269"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3EB67D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8FB7F3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Superficiales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34B5DB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Lineales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D56B99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Puntuales</w:t>
            </w:r>
          </w:p>
        </w:tc>
      </w:tr>
      <w:tr w:rsidR="00B0628A" w:rsidRPr="00B0628A" w14:paraId="42CC2913"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303EB58"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868303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Mín.</w:t>
            </w:r>
          </w:p>
          <w:p w14:paraId="600F60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8F675F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Máx.</w:t>
            </w:r>
          </w:p>
          <w:p w14:paraId="3217EED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B32F98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Mín.</w:t>
            </w:r>
          </w:p>
          <w:p w14:paraId="4D9BDC8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F68062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Máx.</w:t>
            </w:r>
          </w:p>
          <w:p w14:paraId="04BFE6B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1030CA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Mín.</w:t>
            </w:r>
          </w:p>
          <w:p w14:paraId="7D09BE3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9D2D90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Máx.</w:t>
            </w:r>
          </w:p>
          <w:p w14:paraId="28DD09C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w:t>
            </w:r>
          </w:p>
        </w:tc>
      </w:tr>
      <w:tr w:rsidR="00B0628A" w:rsidRPr="00B0628A" w14:paraId="3650629B"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D50905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6BD928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1AA03E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2639E3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2BA594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200182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8ABEA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6914C9B8"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4E3A4E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Cubierta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C3B296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5.00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4AF762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5.00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A54C98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1C50B1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F46C47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8EC375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1ADB4B16"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D8B7700" w14:textId="36A661FE"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Suelo P</w:t>
            </w:r>
            <w:r w:rsidR="00507D95">
              <w:rPr>
                <w:rFonts w:ascii="Century Gothic" w:hAnsi="Century Gothic"/>
                <w:sz w:val="20"/>
                <w:szCs w:val="20"/>
              </w:rPr>
              <w:t>1ª</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A612F1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3.00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D57608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5.00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C1E6A6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5E542C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73F468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1815D0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6EB110F1"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9DC4788" w14:textId="444D9E51"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Forjado Suelo </w:t>
            </w:r>
            <w:r w:rsidR="00507D95">
              <w:rPr>
                <w:rFonts w:ascii="Century Gothic" w:hAnsi="Century Gothic"/>
                <w:sz w:val="20"/>
                <w:szCs w:val="20"/>
              </w:rPr>
              <w:t>Baja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2B1239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3.00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0B03DD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5.00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4421C7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74B625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20789C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63D74A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bl>
    <w:p w14:paraId="19E3EB6F" w14:textId="77777777" w:rsidR="00B0628A" w:rsidRPr="00B0628A" w:rsidRDefault="00B0628A" w:rsidP="00B0628A">
      <w:pPr>
        <w:spacing w:after="0" w:line="0" w:lineRule="auto"/>
        <w:rPr>
          <w:rFonts w:ascii="Century Gothic" w:hAnsi="Century Gothic"/>
          <w:sz w:val="20"/>
          <w:szCs w:val="20"/>
        </w:rPr>
      </w:pPr>
    </w:p>
    <w:p w14:paraId="57CBBACB"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7A4D147F" w14:textId="77777777" w:rsidR="00C6614D" w:rsidRDefault="00C6614D">
      <w:pPr>
        <w:rPr>
          <w:rFonts w:ascii="Century Gothic" w:eastAsiaTheme="minorEastAsia" w:hAnsi="Century Gothic" w:cs="Arial"/>
          <w:b/>
          <w:sz w:val="20"/>
          <w:szCs w:val="20"/>
          <w:lang w:eastAsia="es-ES"/>
        </w:rPr>
      </w:pPr>
      <w:r>
        <w:rPr>
          <w:rFonts w:ascii="Century Gothic" w:hAnsi="Century Gothic"/>
          <w:b/>
          <w:sz w:val="20"/>
          <w:szCs w:val="20"/>
        </w:rPr>
        <w:br w:type="page"/>
      </w:r>
    </w:p>
    <w:p w14:paraId="3DC9E3CD" w14:textId="087136B9"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lastRenderedPageBreak/>
        <w:t>Viento</w:t>
      </w:r>
    </w:p>
    <w:p w14:paraId="0534F216" w14:textId="77777777" w:rsidR="00B0628A" w:rsidRPr="00B0628A" w:rsidRDefault="00B0628A" w:rsidP="00B0628A">
      <w:pPr>
        <w:pStyle w:val="CUERPOTEXTO"/>
        <w:keepNext/>
        <w:spacing w:after="0"/>
        <w:ind w:left="283"/>
        <w:rPr>
          <w:rFonts w:ascii="Century Gothic" w:hAnsi="Century Gothic"/>
          <w:sz w:val="20"/>
          <w:szCs w:val="20"/>
        </w:rPr>
      </w:pPr>
      <w:r w:rsidRPr="00B0628A">
        <w:rPr>
          <w:rFonts w:ascii="Century Gothic" w:hAnsi="Century Gothic"/>
          <w:sz w:val="20"/>
          <w:szCs w:val="20"/>
        </w:rPr>
        <w:t>CTE DB SE-</w:t>
      </w:r>
      <w:proofErr w:type="spellStart"/>
      <w:r w:rsidRPr="00B0628A">
        <w:rPr>
          <w:rFonts w:ascii="Century Gothic" w:hAnsi="Century Gothic"/>
          <w:sz w:val="20"/>
          <w:szCs w:val="20"/>
        </w:rPr>
        <w:t>AE</w:t>
      </w:r>
      <w:proofErr w:type="spellEnd"/>
    </w:p>
    <w:p w14:paraId="5B37FBD3" w14:textId="77777777" w:rsidR="00B0628A" w:rsidRPr="00B0628A" w:rsidRDefault="00B0628A" w:rsidP="00B0628A">
      <w:pPr>
        <w:pStyle w:val="CUERPOTEXTO"/>
        <w:keepNext/>
        <w:spacing w:after="0"/>
        <w:ind w:left="283"/>
        <w:rPr>
          <w:rFonts w:ascii="Century Gothic" w:hAnsi="Century Gothic"/>
          <w:sz w:val="20"/>
          <w:szCs w:val="20"/>
        </w:rPr>
      </w:pPr>
      <w:r w:rsidRPr="00B0628A">
        <w:rPr>
          <w:rFonts w:ascii="Century Gothic" w:hAnsi="Century Gothic"/>
          <w:sz w:val="20"/>
          <w:szCs w:val="20"/>
        </w:rPr>
        <w:t>Código Técnico de la Edificación.</w:t>
      </w:r>
    </w:p>
    <w:p w14:paraId="0DC4B296" w14:textId="77777777" w:rsidR="00B0628A" w:rsidRPr="00B0628A" w:rsidRDefault="00B0628A" w:rsidP="00B0628A">
      <w:pPr>
        <w:pStyle w:val="CUERPOTEXTO"/>
        <w:keepNext/>
        <w:ind w:left="283"/>
        <w:rPr>
          <w:rFonts w:ascii="Century Gothic" w:hAnsi="Century Gothic"/>
          <w:sz w:val="20"/>
          <w:szCs w:val="20"/>
        </w:rPr>
      </w:pPr>
      <w:r w:rsidRPr="00B0628A">
        <w:rPr>
          <w:rFonts w:ascii="Century Gothic" w:hAnsi="Century Gothic"/>
          <w:sz w:val="20"/>
          <w:szCs w:val="20"/>
        </w:rPr>
        <w:t>Documento Básico Seguridad Estructural - Acciones en la Edificación</w:t>
      </w:r>
    </w:p>
    <w:p w14:paraId="4E03CB4E"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p w14:paraId="029B4CA0"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Zona eólica: A</w:t>
      </w:r>
    </w:p>
    <w:p w14:paraId="1AD74F13"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Grado de aspereza: IV. Zona urbana, industrial o forestal</w:t>
      </w:r>
    </w:p>
    <w:p w14:paraId="5101412E"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382E51CF"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 xml:space="preserve">La acción del viento se calcula a partir de la presión estática </w:t>
      </w:r>
      <w:proofErr w:type="spellStart"/>
      <w:r w:rsidRPr="00B0628A">
        <w:rPr>
          <w:rFonts w:ascii="Century Gothic" w:hAnsi="Century Gothic"/>
          <w:sz w:val="20"/>
          <w:szCs w:val="20"/>
        </w:rPr>
        <w:t>q</w:t>
      </w:r>
      <w:r w:rsidRPr="00B0628A">
        <w:rPr>
          <w:rFonts w:ascii="Century Gothic" w:hAnsi="Century Gothic"/>
          <w:sz w:val="20"/>
          <w:szCs w:val="20"/>
          <w:vertAlign w:val="subscript"/>
        </w:rPr>
        <w:t>e</w:t>
      </w:r>
      <w:proofErr w:type="spellEnd"/>
      <w:r w:rsidRPr="00B0628A">
        <w:rPr>
          <w:rFonts w:ascii="Century Gothic" w:hAnsi="Century Gothic"/>
          <w:sz w:val="20"/>
          <w:szCs w:val="20"/>
        </w:rPr>
        <w:t xml:space="preserve"> que actúa en la dirección perpendicular a la superficie expuesta. El programa obtiene de forma automática dicha presión, conforme a los criterios del Código Técnico de la Edificación DB-SE </w:t>
      </w:r>
      <w:proofErr w:type="spellStart"/>
      <w:r w:rsidRPr="00B0628A">
        <w:rPr>
          <w:rFonts w:ascii="Century Gothic" w:hAnsi="Century Gothic"/>
          <w:sz w:val="20"/>
          <w:szCs w:val="20"/>
        </w:rPr>
        <w:t>AE</w:t>
      </w:r>
      <w:proofErr w:type="spellEnd"/>
      <w:r w:rsidRPr="00B0628A">
        <w:rPr>
          <w:rFonts w:ascii="Century Gothic" w:hAnsi="Century Gothic"/>
          <w:sz w:val="20"/>
          <w:szCs w:val="20"/>
        </w:rPr>
        <w:t>, en función de la geometría del edificio, la zona eólica y grado de aspereza seleccionados, y la altura sobre el terreno del punto considerado:</w:t>
      </w:r>
    </w:p>
    <w:p w14:paraId="640552B4"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3B42C1CC" w14:textId="77777777" w:rsidR="00B0628A" w:rsidRPr="00B0628A" w:rsidRDefault="00B0628A" w:rsidP="00B0628A">
      <w:pPr>
        <w:pStyle w:val="CUERPOTEXTO"/>
        <w:ind w:left="567"/>
        <w:rPr>
          <w:rFonts w:ascii="Century Gothic" w:hAnsi="Century Gothic"/>
          <w:sz w:val="20"/>
          <w:szCs w:val="20"/>
        </w:rPr>
      </w:pPr>
      <w:proofErr w:type="spellStart"/>
      <w:r w:rsidRPr="00B0628A">
        <w:rPr>
          <w:rFonts w:ascii="Century Gothic" w:hAnsi="Century Gothic"/>
          <w:sz w:val="20"/>
          <w:szCs w:val="20"/>
        </w:rPr>
        <w:t>q</w:t>
      </w:r>
      <w:r w:rsidRPr="00B0628A">
        <w:rPr>
          <w:rFonts w:ascii="Century Gothic" w:hAnsi="Century Gothic"/>
          <w:sz w:val="20"/>
          <w:szCs w:val="20"/>
          <w:vertAlign w:val="subscript"/>
        </w:rPr>
        <w:t>e</w:t>
      </w:r>
      <w:proofErr w:type="spellEnd"/>
      <w:r w:rsidRPr="00B0628A">
        <w:rPr>
          <w:rFonts w:ascii="Century Gothic" w:hAnsi="Century Gothic"/>
          <w:sz w:val="20"/>
          <w:szCs w:val="20"/>
        </w:rPr>
        <w:t xml:space="preserve"> = </w:t>
      </w:r>
      <w:proofErr w:type="spellStart"/>
      <w:r w:rsidRPr="00B0628A">
        <w:rPr>
          <w:rFonts w:ascii="Century Gothic" w:hAnsi="Century Gothic"/>
          <w:sz w:val="20"/>
          <w:szCs w:val="20"/>
        </w:rPr>
        <w:t>q</w:t>
      </w:r>
      <w:r w:rsidRPr="00B0628A">
        <w:rPr>
          <w:rFonts w:ascii="Century Gothic" w:hAnsi="Century Gothic"/>
          <w:sz w:val="20"/>
          <w:szCs w:val="20"/>
          <w:vertAlign w:val="subscript"/>
        </w:rPr>
        <w:t>b</w:t>
      </w:r>
      <w:proofErr w:type="spellEnd"/>
      <w:r w:rsidRPr="00B0628A">
        <w:rPr>
          <w:rFonts w:ascii="Century Gothic" w:hAnsi="Century Gothic"/>
          <w:sz w:val="20"/>
          <w:szCs w:val="20"/>
        </w:rPr>
        <w:t xml:space="preserve"> · c</w:t>
      </w:r>
      <w:r w:rsidRPr="00B0628A">
        <w:rPr>
          <w:rFonts w:ascii="Century Gothic" w:hAnsi="Century Gothic"/>
          <w:sz w:val="20"/>
          <w:szCs w:val="20"/>
          <w:vertAlign w:val="subscript"/>
        </w:rPr>
        <w:t>e</w:t>
      </w:r>
      <w:r w:rsidRPr="00B0628A">
        <w:rPr>
          <w:rFonts w:ascii="Century Gothic" w:hAnsi="Century Gothic"/>
          <w:sz w:val="20"/>
          <w:szCs w:val="20"/>
        </w:rPr>
        <w:t xml:space="preserve"> · </w:t>
      </w:r>
      <w:proofErr w:type="spellStart"/>
      <w:r w:rsidRPr="00B0628A">
        <w:rPr>
          <w:rFonts w:ascii="Century Gothic" w:hAnsi="Century Gothic"/>
          <w:sz w:val="20"/>
          <w:szCs w:val="20"/>
        </w:rPr>
        <w:t>c</w:t>
      </w:r>
      <w:r w:rsidRPr="00B0628A">
        <w:rPr>
          <w:rFonts w:ascii="Century Gothic" w:hAnsi="Century Gothic"/>
          <w:sz w:val="20"/>
          <w:szCs w:val="20"/>
          <w:vertAlign w:val="subscript"/>
        </w:rPr>
        <w:t>p</w:t>
      </w:r>
      <w:proofErr w:type="spellEnd"/>
    </w:p>
    <w:p w14:paraId="0B1172FF"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377569D8"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Donde:</w:t>
      </w:r>
    </w:p>
    <w:p w14:paraId="2E6A48B4" w14:textId="77777777" w:rsidR="00B0628A" w:rsidRPr="00B0628A" w:rsidRDefault="00B0628A" w:rsidP="00B0628A">
      <w:pPr>
        <w:pStyle w:val="CUERPOTEXTO"/>
        <w:ind w:left="567"/>
        <w:rPr>
          <w:rFonts w:ascii="Century Gothic" w:hAnsi="Century Gothic"/>
          <w:sz w:val="20"/>
          <w:szCs w:val="20"/>
        </w:rPr>
      </w:pPr>
      <w:proofErr w:type="spellStart"/>
      <w:r w:rsidRPr="00B0628A">
        <w:rPr>
          <w:rFonts w:ascii="Century Gothic" w:hAnsi="Century Gothic"/>
          <w:sz w:val="20"/>
          <w:szCs w:val="20"/>
        </w:rPr>
        <w:t>q</w:t>
      </w:r>
      <w:r w:rsidRPr="00B0628A">
        <w:rPr>
          <w:rFonts w:ascii="Century Gothic" w:hAnsi="Century Gothic"/>
          <w:sz w:val="20"/>
          <w:szCs w:val="20"/>
          <w:vertAlign w:val="subscript"/>
        </w:rPr>
        <w:t>b</w:t>
      </w:r>
      <w:proofErr w:type="spellEnd"/>
      <w:r w:rsidRPr="00B0628A">
        <w:rPr>
          <w:rFonts w:ascii="Century Gothic" w:hAnsi="Century Gothic"/>
          <w:sz w:val="20"/>
          <w:szCs w:val="20"/>
        </w:rPr>
        <w:t xml:space="preserve"> Es la presión dinámica del viento conforme al mapa eólico del Anejo D.</w:t>
      </w:r>
    </w:p>
    <w:p w14:paraId="3E73F4F0"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018862F9" w14:textId="77777777" w:rsidR="00B0628A" w:rsidRPr="00B0628A" w:rsidRDefault="00B0628A" w:rsidP="00B0628A">
      <w:pPr>
        <w:pStyle w:val="CUERPOTEXTO"/>
        <w:ind w:left="567"/>
        <w:rPr>
          <w:rFonts w:ascii="Century Gothic" w:hAnsi="Century Gothic"/>
          <w:sz w:val="20"/>
          <w:szCs w:val="20"/>
        </w:rPr>
      </w:pPr>
      <w:r w:rsidRPr="00B0628A">
        <w:rPr>
          <w:rFonts w:ascii="Century Gothic" w:hAnsi="Century Gothic"/>
          <w:sz w:val="20"/>
          <w:szCs w:val="20"/>
        </w:rPr>
        <w:t>c</w:t>
      </w:r>
      <w:r w:rsidRPr="00B0628A">
        <w:rPr>
          <w:rFonts w:ascii="Century Gothic" w:hAnsi="Century Gothic"/>
          <w:sz w:val="20"/>
          <w:szCs w:val="20"/>
          <w:vertAlign w:val="subscript"/>
        </w:rPr>
        <w:t>e</w:t>
      </w:r>
      <w:r w:rsidRPr="00B0628A">
        <w:rPr>
          <w:rFonts w:ascii="Century Gothic" w:hAnsi="Century Gothic"/>
          <w:sz w:val="20"/>
          <w:szCs w:val="20"/>
        </w:rPr>
        <w:t xml:space="preserve"> Es el coeficiente de exposición, determinado conforme a las especificaciones del Anejo D.2, en función del grado de aspereza del entorno y la altura sobre el terreno del punto considerado.</w:t>
      </w:r>
    </w:p>
    <w:p w14:paraId="68499E61"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6B4DEAB8" w14:textId="77777777" w:rsidR="00B0628A" w:rsidRPr="00B0628A" w:rsidRDefault="00B0628A" w:rsidP="00B0628A">
      <w:pPr>
        <w:pStyle w:val="CUERPOTEXTO"/>
        <w:ind w:left="567"/>
        <w:rPr>
          <w:rFonts w:ascii="Century Gothic" w:hAnsi="Century Gothic"/>
          <w:sz w:val="20"/>
          <w:szCs w:val="20"/>
        </w:rPr>
      </w:pPr>
      <w:proofErr w:type="spellStart"/>
      <w:r w:rsidRPr="00B0628A">
        <w:rPr>
          <w:rFonts w:ascii="Century Gothic" w:hAnsi="Century Gothic"/>
          <w:sz w:val="20"/>
          <w:szCs w:val="20"/>
        </w:rPr>
        <w:t>c</w:t>
      </w:r>
      <w:r w:rsidRPr="00B0628A">
        <w:rPr>
          <w:rFonts w:ascii="Century Gothic" w:hAnsi="Century Gothic"/>
          <w:sz w:val="20"/>
          <w:szCs w:val="20"/>
          <w:vertAlign w:val="subscript"/>
        </w:rPr>
        <w:t>p</w:t>
      </w:r>
      <w:proofErr w:type="spellEnd"/>
      <w:r w:rsidRPr="00B0628A">
        <w:rPr>
          <w:rFonts w:ascii="Century Gothic" w:hAnsi="Century Gothic"/>
          <w:sz w:val="20"/>
          <w:szCs w:val="20"/>
        </w:rPr>
        <w:t xml:space="preserve"> Es el coeficiente eólico o de presión, calculado según la tabla 3.5 del apartado 3.3.4, en función de la esbeltez del edificio en el plano paralelo al viento.</w:t>
      </w:r>
    </w:p>
    <w:p w14:paraId="27328756"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587EB6B2"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4A0" w:firstRow="1" w:lastRow="0" w:firstColumn="1" w:lastColumn="0" w:noHBand="0" w:noVBand="1"/>
      </w:tblPr>
      <w:tblGrid>
        <w:gridCol w:w="794"/>
        <w:gridCol w:w="853"/>
        <w:gridCol w:w="1175"/>
        <w:gridCol w:w="1229"/>
        <w:gridCol w:w="853"/>
        <w:gridCol w:w="1175"/>
        <w:gridCol w:w="1229"/>
      </w:tblGrid>
      <w:tr w:rsidR="00B0628A" w:rsidRPr="00B0628A" w14:paraId="65B2ED3C"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033BD4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 </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BF22FB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Viento X</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51DDCF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Viento Y</w:t>
            </w:r>
          </w:p>
        </w:tc>
      </w:tr>
      <w:tr w:rsidR="00B0628A" w:rsidRPr="00B0628A" w14:paraId="05476F7A"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C43FA27"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q</w:t>
            </w:r>
            <w:r w:rsidRPr="00B0628A">
              <w:rPr>
                <w:rFonts w:ascii="Century Gothic" w:hAnsi="Century Gothic"/>
                <w:sz w:val="20"/>
                <w:szCs w:val="20"/>
                <w:vertAlign w:val="subscript"/>
              </w:rPr>
              <w:t>b</w:t>
            </w:r>
            <w:proofErr w:type="spellEnd"/>
          </w:p>
          <w:p w14:paraId="76E07E7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D605BF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esbeltez</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4B5108A"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c</w:t>
            </w:r>
            <w:r w:rsidRPr="00B0628A">
              <w:rPr>
                <w:rFonts w:ascii="Century Gothic" w:hAnsi="Century Gothic"/>
                <w:sz w:val="20"/>
                <w:szCs w:val="20"/>
                <w:vertAlign w:val="subscript"/>
              </w:rPr>
              <w:t>p</w:t>
            </w:r>
            <w:proofErr w:type="spellEnd"/>
            <w:r w:rsidRPr="00B0628A">
              <w:rPr>
                <w:rFonts w:ascii="Century Gothic" w:hAnsi="Century Gothic"/>
                <w:sz w:val="20"/>
                <w:szCs w:val="20"/>
              </w:rPr>
              <w:t xml:space="preserve"> (presión)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14830A3"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c</w:t>
            </w:r>
            <w:r w:rsidRPr="00B0628A">
              <w:rPr>
                <w:rFonts w:ascii="Century Gothic" w:hAnsi="Century Gothic"/>
                <w:sz w:val="20"/>
                <w:szCs w:val="20"/>
                <w:vertAlign w:val="subscript"/>
              </w:rPr>
              <w:t>p</w:t>
            </w:r>
            <w:proofErr w:type="spellEnd"/>
            <w:r w:rsidRPr="00B0628A">
              <w:rPr>
                <w:rFonts w:ascii="Century Gothic" w:hAnsi="Century Gothic"/>
                <w:sz w:val="20"/>
                <w:szCs w:val="20"/>
              </w:rPr>
              <w:t xml:space="preserve"> (succión)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97EA10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esbeltez</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9F44BC9"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c</w:t>
            </w:r>
            <w:r w:rsidRPr="00B0628A">
              <w:rPr>
                <w:rFonts w:ascii="Century Gothic" w:hAnsi="Century Gothic"/>
                <w:sz w:val="20"/>
                <w:szCs w:val="20"/>
                <w:vertAlign w:val="subscript"/>
              </w:rPr>
              <w:t>p</w:t>
            </w:r>
            <w:proofErr w:type="spellEnd"/>
            <w:r w:rsidRPr="00B0628A">
              <w:rPr>
                <w:rFonts w:ascii="Century Gothic" w:hAnsi="Century Gothic"/>
                <w:sz w:val="20"/>
                <w:szCs w:val="20"/>
              </w:rPr>
              <w:t xml:space="preserve"> (presión)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C0C0C7A"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c</w:t>
            </w:r>
            <w:r w:rsidRPr="00B0628A">
              <w:rPr>
                <w:rFonts w:ascii="Century Gothic" w:hAnsi="Century Gothic"/>
                <w:sz w:val="20"/>
                <w:szCs w:val="20"/>
                <w:vertAlign w:val="subscript"/>
              </w:rPr>
              <w:t>p</w:t>
            </w:r>
            <w:proofErr w:type="spellEnd"/>
            <w:r w:rsidRPr="00B0628A">
              <w:rPr>
                <w:rFonts w:ascii="Century Gothic" w:hAnsi="Century Gothic"/>
                <w:sz w:val="20"/>
                <w:szCs w:val="20"/>
              </w:rPr>
              <w:t xml:space="preserve"> (succión)</w:t>
            </w:r>
          </w:p>
        </w:tc>
      </w:tr>
      <w:tr w:rsidR="00B0628A" w:rsidRPr="00B0628A" w14:paraId="3E97A3B5"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08C55E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0.420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2C8CD7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0.63</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C8052A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0.75</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1EFE8D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-0.40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BC4A34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0.71</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1B98BF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0.78</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63BC8E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-0.40</w:t>
            </w:r>
          </w:p>
        </w:tc>
      </w:tr>
    </w:tbl>
    <w:p w14:paraId="5A702367" w14:textId="77777777" w:rsidR="00B0628A" w:rsidRPr="00B0628A" w:rsidRDefault="00B0628A" w:rsidP="00B0628A">
      <w:pPr>
        <w:spacing w:after="0" w:line="0" w:lineRule="auto"/>
        <w:rPr>
          <w:rFonts w:ascii="Century Gothic" w:hAnsi="Century Gothic"/>
          <w:sz w:val="20"/>
          <w:szCs w:val="20"/>
        </w:rPr>
      </w:pPr>
    </w:p>
    <w:p w14:paraId="1B0B1FA8"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14CA1F77"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4A0" w:firstRow="1" w:lastRow="0" w:firstColumn="1" w:lastColumn="0" w:noHBand="0" w:noVBand="1"/>
      </w:tblPr>
      <w:tblGrid>
        <w:gridCol w:w="2287"/>
        <w:gridCol w:w="2698"/>
        <w:gridCol w:w="1069"/>
        <w:gridCol w:w="1064"/>
      </w:tblGrid>
      <w:tr w:rsidR="00B0628A" w:rsidRPr="00B0628A" w14:paraId="29E511DA" w14:textId="77777777" w:rsidTr="00B0628A">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2925CAE2"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Presión estática</w:t>
            </w:r>
          </w:p>
        </w:tc>
      </w:tr>
      <w:tr w:rsidR="00B0628A" w:rsidRPr="00B0628A" w14:paraId="51E6235F"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3EA923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8F72BE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Ce (</w:t>
            </w:r>
            <w:proofErr w:type="spellStart"/>
            <w:r w:rsidRPr="00B0628A">
              <w:rPr>
                <w:rFonts w:ascii="Century Gothic" w:hAnsi="Century Gothic"/>
                <w:sz w:val="20"/>
                <w:szCs w:val="20"/>
              </w:rPr>
              <w:t>Coef</w:t>
            </w:r>
            <w:proofErr w:type="spellEnd"/>
            <w:r w:rsidRPr="00B0628A">
              <w:rPr>
                <w:rFonts w:ascii="Century Gothic" w:hAnsi="Century Gothic"/>
                <w:sz w:val="20"/>
                <w:szCs w:val="20"/>
              </w:rPr>
              <w:t>. exposición)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D5C2F6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Viento X</w:t>
            </w:r>
          </w:p>
          <w:p w14:paraId="0493979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D2BBB4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Viento Y</w:t>
            </w:r>
          </w:p>
          <w:p w14:paraId="01BD2FF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r>
      <w:tr w:rsidR="00B0628A" w:rsidRPr="00B0628A" w14:paraId="547C44FC"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4E7CB09"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B64C26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1.84</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381E03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0.892</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883D48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0.915</w:t>
            </w:r>
          </w:p>
        </w:tc>
      </w:tr>
      <w:tr w:rsidR="00B0628A" w:rsidRPr="00B0628A" w14:paraId="7562DAD0"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E6F558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Cubierta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0302D8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1.62</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34F4A9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0.783</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3ED65A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0.804</w:t>
            </w:r>
          </w:p>
        </w:tc>
      </w:tr>
      <w:tr w:rsidR="00B0628A" w:rsidRPr="00B0628A" w14:paraId="0A5A3100"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C7161A9" w14:textId="0AF45586"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Suelo P</w:t>
            </w:r>
            <w:r w:rsidR="00507D95">
              <w:rPr>
                <w:rFonts w:ascii="Century Gothic" w:hAnsi="Century Gothic"/>
                <w:sz w:val="20"/>
                <w:szCs w:val="20"/>
              </w:rPr>
              <w:t>1ª</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4BC733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1.34</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C9D420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0.647</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7FAC4B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0.664</w:t>
            </w:r>
          </w:p>
        </w:tc>
      </w:tr>
      <w:tr w:rsidR="00B0628A" w:rsidRPr="00B0628A" w14:paraId="1BA398D3"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116722A" w14:textId="02528809"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Forjado Suelo </w:t>
            </w:r>
            <w:r w:rsidR="00507D95">
              <w:rPr>
                <w:rFonts w:ascii="Century Gothic" w:hAnsi="Century Gothic"/>
                <w:sz w:val="20"/>
                <w:szCs w:val="20"/>
              </w:rPr>
              <w:t>Baja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52692B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1.34</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3D67D8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0.647</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69B374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0.664</w:t>
            </w:r>
          </w:p>
        </w:tc>
      </w:tr>
    </w:tbl>
    <w:p w14:paraId="6E2A92D1" w14:textId="77777777" w:rsidR="00B0628A" w:rsidRPr="00B0628A" w:rsidRDefault="00B0628A" w:rsidP="00B0628A">
      <w:pPr>
        <w:spacing w:after="0" w:line="0" w:lineRule="auto"/>
        <w:rPr>
          <w:rFonts w:ascii="Century Gothic" w:hAnsi="Century Gothic"/>
          <w:sz w:val="20"/>
          <w:szCs w:val="20"/>
        </w:rPr>
      </w:pPr>
    </w:p>
    <w:p w14:paraId="724F56A8"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68BC5940"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4A0" w:firstRow="1" w:lastRow="0" w:firstColumn="1" w:lastColumn="0" w:noHBand="0" w:noVBand="1"/>
      </w:tblPr>
      <w:tblGrid>
        <w:gridCol w:w="3257"/>
        <w:gridCol w:w="1929"/>
        <w:gridCol w:w="1932"/>
      </w:tblGrid>
      <w:tr w:rsidR="00B0628A" w:rsidRPr="00B0628A" w14:paraId="78B3A517" w14:textId="77777777" w:rsidTr="00B0628A">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1CB8CD96"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lastRenderedPageBreak/>
              <w:t>Anchos de banda</w:t>
            </w:r>
          </w:p>
        </w:tc>
      </w:tr>
      <w:tr w:rsidR="00B0628A" w:rsidRPr="00B0628A" w14:paraId="4D7CC9D8"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ED16D0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34F666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Ancho de banda Y</w:t>
            </w:r>
          </w:p>
          <w:p w14:paraId="7818493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6BEC8D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Ancho de banda X</w:t>
            </w:r>
          </w:p>
          <w:p w14:paraId="702B703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w:t>
            </w:r>
          </w:p>
        </w:tc>
      </w:tr>
      <w:tr w:rsidR="00B0628A" w:rsidRPr="00B0628A" w14:paraId="64684682"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hideMark/>
          </w:tcPr>
          <w:p w14:paraId="4758319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D74658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2.90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5687BF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6.50</w:t>
            </w:r>
          </w:p>
        </w:tc>
      </w:tr>
      <w:tr w:rsidR="00B0628A" w:rsidRPr="00B0628A" w14:paraId="000B35E3"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hideMark/>
          </w:tcPr>
          <w:p w14:paraId="0F65E7A2" w14:textId="4A068834"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Forjado Suelo </w:t>
            </w:r>
            <w:r w:rsidR="00507D95">
              <w:rPr>
                <w:rFonts w:ascii="Century Gothic" w:hAnsi="Century Gothic"/>
                <w:sz w:val="20"/>
                <w:szCs w:val="20"/>
              </w:rPr>
              <w:t>Baja</w:t>
            </w:r>
            <w:r w:rsidRPr="00B0628A">
              <w:rPr>
                <w:rFonts w:ascii="Century Gothic" w:hAnsi="Century Gothic"/>
                <w:sz w:val="20"/>
                <w:szCs w:val="20"/>
              </w:rPr>
              <w:t xml:space="preserve">, Forjado Suelo </w:t>
            </w:r>
            <w:r w:rsidR="00B952D4">
              <w:rPr>
                <w:rFonts w:ascii="Century Gothic" w:hAnsi="Century Gothic"/>
                <w:sz w:val="20"/>
                <w:szCs w:val="20"/>
              </w:rPr>
              <w:t>P1ª</w:t>
            </w:r>
            <w:r w:rsidRPr="00B0628A">
              <w:rPr>
                <w:rFonts w:ascii="Century Gothic" w:hAnsi="Century Gothic"/>
                <w:sz w:val="20"/>
                <w:szCs w:val="20"/>
              </w:rPr>
              <w:t xml:space="preserve"> y Forjado Cubierta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373F5B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17.50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2A71CD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19.00</w:t>
            </w:r>
          </w:p>
        </w:tc>
      </w:tr>
    </w:tbl>
    <w:p w14:paraId="491EF2A5" w14:textId="77777777" w:rsidR="00B0628A" w:rsidRPr="00B0628A" w:rsidRDefault="00B0628A" w:rsidP="00B0628A">
      <w:pPr>
        <w:spacing w:after="0" w:line="0" w:lineRule="auto"/>
        <w:rPr>
          <w:rFonts w:ascii="Century Gothic" w:hAnsi="Century Gothic"/>
          <w:sz w:val="20"/>
          <w:szCs w:val="20"/>
        </w:rPr>
      </w:pPr>
    </w:p>
    <w:p w14:paraId="434F9216"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5EA43DEB"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Se realiza análisis de los efectos de 2º orden</w:t>
      </w:r>
    </w:p>
    <w:p w14:paraId="5DE837BC"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Valor para multiplicar los desplazamientos 1.00</w:t>
      </w:r>
    </w:p>
    <w:p w14:paraId="30AF1F8F"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Coeficientes de Cargas</w:t>
      </w:r>
    </w:p>
    <w:p w14:paraId="495A78E1"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 xml:space="preserve">    +X: 1.00            -X:1.00</w:t>
      </w:r>
    </w:p>
    <w:p w14:paraId="2EDC37F7"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 xml:space="preserve">    +Y: 1.00            -Y:1.00</w:t>
      </w:r>
    </w:p>
    <w:p w14:paraId="515BCB9B"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4A0" w:firstRow="1" w:lastRow="0" w:firstColumn="1" w:lastColumn="0" w:noHBand="0" w:noVBand="1"/>
      </w:tblPr>
      <w:tblGrid>
        <w:gridCol w:w="3684"/>
        <w:gridCol w:w="1721"/>
        <w:gridCol w:w="1713"/>
      </w:tblGrid>
      <w:tr w:rsidR="00B0628A" w:rsidRPr="00B0628A" w14:paraId="6F2DD26B" w14:textId="77777777" w:rsidTr="00B0628A">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499EE116"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Cargas de viento</w:t>
            </w:r>
          </w:p>
        </w:tc>
      </w:tr>
      <w:tr w:rsidR="00B0628A" w:rsidRPr="00B0628A" w14:paraId="20279476"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BEE535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101512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Viento X</w:t>
            </w:r>
          </w:p>
          <w:p w14:paraId="7A92553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ADC5DA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Viento Y</w:t>
            </w:r>
          </w:p>
          <w:p w14:paraId="530273F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w:t>
            </w:r>
          </w:p>
        </w:tc>
      </w:tr>
      <w:tr w:rsidR="00B0628A" w:rsidRPr="00B0628A" w14:paraId="4E13878F"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977428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F3F9F0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4.010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6C426D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9.218</w:t>
            </w:r>
          </w:p>
        </w:tc>
      </w:tr>
      <w:tr w:rsidR="00B0628A" w:rsidRPr="00B0628A" w14:paraId="089175CA"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E44574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Cubierta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ED5594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50.729</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9CF80E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56.487</w:t>
            </w:r>
          </w:p>
        </w:tc>
      </w:tr>
      <w:tr w:rsidR="00B0628A" w:rsidRPr="00B0628A" w14:paraId="0864ACBC"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F60859F" w14:textId="1784D319"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Suelo P</w:t>
            </w:r>
            <w:r w:rsidR="00B952D4">
              <w:rPr>
                <w:rFonts w:ascii="Century Gothic" w:hAnsi="Century Gothic"/>
                <w:sz w:val="20"/>
                <w:szCs w:val="20"/>
              </w:rPr>
              <w:t>1ª</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4F30A4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44.171</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ADE977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49.185</w:t>
            </w:r>
          </w:p>
        </w:tc>
      </w:tr>
      <w:tr w:rsidR="00B0628A" w:rsidRPr="00B0628A" w14:paraId="55121D61"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943643E" w14:textId="02F16BFE"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Forjado Suelo </w:t>
            </w:r>
            <w:r w:rsidR="00B952D4">
              <w:rPr>
                <w:rFonts w:ascii="Century Gothic" w:hAnsi="Century Gothic"/>
                <w:sz w:val="20"/>
                <w:szCs w:val="20"/>
              </w:rPr>
              <w:t>Baja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9695DF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A4786F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0.000</w:t>
            </w:r>
          </w:p>
        </w:tc>
      </w:tr>
    </w:tbl>
    <w:p w14:paraId="32FDF60B" w14:textId="77777777" w:rsidR="00B0628A" w:rsidRPr="00B0628A" w:rsidRDefault="00B0628A" w:rsidP="00B0628A">
      <w:pPr>
        <w:spacing w:after="0" w:line="0" w:lineRule="auto"/>
        <w:rPr>
          <w:rFonts w:ascii="Century Gothic" w:hAnsi="Century Gothic"/>
          <w:sz w:val="20"/>
          <w:szCs w:val="20"/>
        </w:rPr>
      </w:pPr>
    </w:p>
    <w:p w14:paraId="53D4DBBC"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27FEB009"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 xml:space="preserve">Conforme al artículo 3.3.2., apartado 2 del Documento Básico </w:t>
      </w:r>
      <w:proofErr w:type="spellStart"/>
      <w:r w:rsidRPr="00B0628A">
        <w:rPr>
          <w:rFonts w:ascii="Century Gothic" w:hAnsi="Century Gothic"/>
          <w:sz w:val="20"/>
          <w:szCs w:val="20"/>
        </w:rPr>
        <w:t>AE</w:t>
      </w:r>
      <w:proofErr w:type="spellEnd"/>
      <w:r w:rsidRPr="00B0628A">
        <w:rPr>
          <w:rFonts w:ascii="Century Gothic" w:hAnsi="Century Gothic"/>
          <w:sz w:val="20"/>
          <w:szCs w:val="20"/>
        </w:rPr>
        <w:t>, se ha considerado que las fuerzas de viento por planta, en cada dirección del análisis, actúan con una excentricidad de ±5% de la dimensión máxima del edificio.</w:t>
      </w:r>
    </w:p>
    <w:p w14:paraId="70B422F5"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Acciones térmicas</w:t>
      </w:r>
    </w:p>
    <w:p w14:paraId="49ADFB1A"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No se ha considerado en el cálculo de la estructura.</w:t>
      </w:r>
    </w:p>
    <w:p w14:paraId="3286F614" w14:textId="77777777" w:rsidR="00B0628A" w:rsidRPr="00B0628A" w:rsidRDefault="00B0628A" w:rsidP="00B0628A">
      <w:pPr>
        <w:pStyle w:val="CUERPOTEXTO"/>
        <w:spacing w:after="267"/>
        <w:rPr>
          <w:rFonts w:ascii="Century Gothic" w:hAnsi="Century Gothic"/>
          <w:b/>
          <w:sz w:val="20"/>
          <w:szCs w:val="20"/>
        </w:rPr>
      </w:pPr>
      <w:r w:rsidRPr="00B0628A">
        <w:rPr>
          <w:rFonts w:ascii="Century Gothic" w:hAnsi="Century Gothic"/>
          <w:b/>
          <w:sz w:val="20"/>
          <w:szCs w:val="20"/>
        </w:rPr>
        <w:t>Nieve</w:t>
      </w:r>
    </w:p>
    <w:p w14:paraId="7E9B2ABD" w14:textId="77777777" w:rsidR="00B0628A" w:rsidRPr="00B0628A" w:rsidRDefault="00B0628A" w:rsidP="00B0628A">
      <w:pPr>
        <w:pStyle w:val="CUERPOTEXTO"/>
        <w:keepNext/>
        <w:ind w:left="283"/>
        <w:rPr>
          <w:rFonts w:ascii="Century Gothic" w:hAnsi="Century Gothic"/>
          <w:sz w:val="20"/>
          <w:szCs w:val="20"/>
        </w:rPr>
      </w:pPr>
      <w:r w:rsidRPr="00B0628A">
        <w:rPr>
          <w:rFonts w:ascii="Century Gothic" w:hAnsi="Century Gothic"/>
          <w:sz w:val="20"/>
          <w:szCs w:val="20"/>
        </w:rPr>
        <w:t xml:space="preserve">Se tienen en cuenta los valores indicados en el apartado 3.5 del documento DB SE </w:t>
      </w:r>
      <w:proofErr w:type="spellStart"/>
      <w:r w:rsidRPr="00B0628A">
        <w:rPr>
          <w:rFonts w:ascii="Century Gothic" w:hAnsi="Century Gothic"/>
          <w:sz w:val="20"/>
          <w:szCs w:val="20"/>
        </w:rPr>
        <w:t>AE</w:t>
      </w:r>
      <w:proofErr w:type="spellEnd"/>
      <w:r w:rsidRPr="00B0628A">
        <w:rPr>
          <w:rFonts w:ascii="Century Gothic" w:hAnsi="Century Gothic"/>
          <w:sz w:val="20"/>
          <w:szCs w:val="20"/>
        </w:rPr>
        <w:t>.</w:t>
      </w:r>
    </w:p>
    <w:p w14:paraId="21C38DD2"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2782"/>
        <w:gridCol w:w="1320"/>
        <w:gridCol w:w="1320"/>
        <w:gridCol w:w="1209"/>
        <w:gridCol w:w="1209"/>
        <w:gridCol w:w="767"/>
        <w:gridCol w:w="883"/>
      </w:tblGrid>
      <w:tr w:rsidR="00B0628A" w:rsidRPr="00B0628A" w14:paraId="7D0957C3"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624803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156958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Superficiales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1B3C2C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Lineales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842FDA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Puntuales</w:t>
            </w:r>
          </w:p>
        </w:tc>
      </w:tr>
      <w:tr w:rsidR="00B0628A" w:rsidRPr="00B0628A" w14:paraId="0E4B6047"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A78D636"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8BED7E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Mín.</w:t>
            </w:r>
          </w:p>
          <w:p w14:paraId="0C6E275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8E80DB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Máx.</w:t>
            </w:r>
          </w:p>
          <w:p w14:paraId="79623E6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(kN/m²)</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8FFEB7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Mín.</w:t>
            </w:r>
          </w:p>
          <w:p w14:paraId="1CF971E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8926DF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Máx.</w:t>
            </w:r>
          </w:p>
          <w:p w14:paraId="1490D95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3EFE00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Mín.</w:t>
            </w:r>
          </w:p>
          <w:p w14:paraId="7472A0E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C93530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Máx.</w:t>
            </w:r>
          </w:p>
          <w:p w14:paraId="6AE5D5E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(kN)</w:t>
            </w:r>
          </w:p>
        </w:tc>
      </w:tr>
      <w:tr w:rsidR="00022BAC" w:rsidRPr="00B0628A" w14:paraId="478393B5"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4EBCD966" w14:textId="790E82F8" w:rsidR="00022BAC" w:rsidRPr="00B0628A" w:rsidRDefault="00022BAC" w:rsidP="00022BAC">
            <w:pPr>
              <w:pStyle w:val="CUERPOTEXTOTABLA"/>
              <w:spacing w:line="256" w:lineRule="auto"/>
              <w:rPr>
                <w:rFonts w:ascii="Century Gothic" w:hAnsi="Century Gothic"/>
                <w:sz w:val="20"/>
                <w:szCs w:val="20"/>
              </w:rPr>
            </w:pPr>
            <w:proofErr w:type="gramStart"/>
            <w:r>
              <w:rPr>
                <w:rFonts w:ascii="Century Gothic" w:hAnsi="Century Gothic"/>
                <w:sz w:val="20"/>
                <w:szCs w:val="20"/>
              </w:rPr>
              <w:t>Forjado cubierta</w:t>
            </w:r>
            <w:proofErr w:type="gramEnd"/>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ECFAD1" w14:textId="0751DCC0"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5EF8D2" w14:textId="6A8E5736"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17C626A" w14:textId="71B4ABEC"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BD832FB" w14:textId="3B347FDC"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028A30B" w14:textId="6819EFF7"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203D15C" w14:textId="4617B6CA"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022BAC" w:rsidRPr="00B0628A" w14:paraId="186C8E43"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CB92C2D" w14:textId="77777777" w:rsidR="00022BAC" w:rsidRPr="00B0628A" w:rsidRDefault="00022BAC" w:rsidP="00022BAC">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6E0B6E0" w14:textId="77777777"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5D4AB61" w14:textId="77777777"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1.00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ABF99AE" w14:textId="77777777"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3778234" w14:textId="77777777"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ACABE23" w14:textId="77777777"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EED15DC" w14:textId="77777777" w:rsidR="00022BAC" w:rsidRPr="00B0628A" w:rsidRDefault="00022BAC" w:rsidP="00022BAC">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bl>
    <w:p w14:paraId="179A6534" w14:textId="77777777" w:rsidR="00B0628A" w:rsidRPr="00B0628A" w:rsidRDefault="00B0628A" w:rsidP="00B0628A">
      <w:pPr>
        <w:spacing w:after="0" w:line="0" w:lineRule="auto"/>
        <w:rPr>
          <w:rFonts w:ascii="Century Gothic" w:hAnsi="Century Gothic"/>
          <w:sz w:val="20"/>
          <w:szCs w:val="20"/>
        </w:rPr>
      </w:pPr>
    </w:p>
    <w:p w14:paraId="19292C99"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5BA09F9B" w14:textId="77777777" w:rsidR="00B0628A" w:rsidRPr="00B0628A" w:rsidRDefault="00B0628A" w:rsidP="00B0628A">
      <w:pPr>
        <w:spacing w:after="0" w:line="0" w:lineRule="auto"/>
        <w:rPr>
          <w:rFonts w:ascii="Century Gothic" w:hAnsi="Century Gothic"/>
          <w:sz w:val="20"/>
          <w:szCs w:val="20"/>
        </w:rPr>
      </w:pPr>
      <w:bookmarkStart w:id="11" w:name="PROJ:1:3:1:_RC_:1:4:3"/>
      <w:bookmarkEnd w:id="11"/>
    </w:p>
    <w:p w14:paraId="3C17D5B9" w14:textId="1370BF03"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Acciones accidentales</w:t>
      </w:r>
    </w:p>
    <w:p w14:paraId="796F00EE"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Se consideran acciones accidentales los impactos, las explosiones, el sismo y el fuego. </w:t>
      </w:r>
      <w:proofErr w:type="gramStart"/>
      <w:r w:rsidRPr="00B0628A">
        <w:rPr>
          <w:rFonts w:ascii="Century Gothic" w:hAnsi="Century Gothic"/>
          <w:sz w:val="20"/>
          <w:szCs w:val="20"/>
        </w:rPr>
        <w:t>La condiciones</w:t>
      </w:r>
      <w:proofErr w:type="gramEnd"/>
      <w:r w:rsidRPr="00B0628A">
        <w:rPr>
          <w:rFonts w:ascii="Century Gothic" w:hAnsi="Century Gothic"/>
          <w:sz w:val="20"/>
          <w:szCs w:val="20"/>
        </w:rPr>
        <w:t xml:space="preserve"> en que se debe estudiar la acción del sismo y las acciones debidas a éste en caso de que sea necesaria su consideración están definidas en la Norma de Construcción Sismorresistente NCSE-02.</w:t>
      </w:r>
    </w:p>
    <w:p w14:paraId="3E14C009" w14:textId="77777777" w:rsidR="0040678E" w:rsidRDefault="0040678E">
      <w:pPr>
        <w:rPr>
          <w:rFonts w:ascii="Century Gothic" w:eastAsiaTheme="minorEastAsia" w:hAnsi="Century Gothic" w:cs="Arial"/>
          <w:b/>
          <w:sz w:val="20"/>
          <w:szCs w:val="20"/>
          <w:lang w:eastAsia="es-ES"/>
        </w:rPr>
      </w:pPr>
      <w:r>
        <w:rPr>
          <w:rFonts w:ascii="Century Gothic" w:hAnsi="Century Gothic"/>
          <w:b/>
          <w:sz w:val="20"/>
          <w:szCs w:val="20"/>
        </w:rPr>
        <w:br w:type="page"/>
      </w:r>
    </w:p>
    <w:p w14:paraId="3283ABCA" w14:textId="1195E23C"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lastRenderedPageBreak/>
        <w:t>Sismo</w:t>
      </w:r>
    </w:p>
    <w:p w14:paraId="00622BA5"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No se han considerado acciones de este tipo en el cálculo de la estructura.</w:t>
      </w:r>
    </w:p>
    <w:p w14:paraId="51310273" w14:textId="77777777" w:rsidR="00B0628A" w:rsidRPr="00B0628A" w:rsidRDefault="00B0628A" w:rsidP="00B0628A">
      <w:pPr>
        <w:pStyle w:val="CUERPOTEXTO"/>
        <w:spacing w:after="267"/>
        <w:rPr>
          <w:rFonts w:ascii="Century Gothic" w:hAnsi="Century Gothic"/>
          <w:b/>
          <w:sz w:val="20"/>
          <w:szCs w:val="20"/>
        </w:rPr>
      </w:pPr>
      <w:r w:rsidRPr="00B0628A">
        <w:rPr>
          <w:rFonts w:ascii="Century Gothic" w:hAnsi="Century Gothic"/>
          <w:b/>
          <w:sz w:val="20"/>
          <w:szCs w:val="20"/>
        </w:rPr>
        <w:t>Incendio</w:t>
      </w:r>
    </w:p>
    <w:p w14:paraId="6037E7BE"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Norma: CTE DB SI - Anejo C: Resistencia al fuego de las estructuras de hormigón armado.</w:t>
      </w:r>
    </w:p>
    <w:p w14:paraId="5BC256D0"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Norma: CTE DB SI - Anejo D: Resistencia al fuego de los elementos de acero.</w: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557"/>
        <w:gridCol w:w="563"/>
        <w:gridCol w:w="783"/>
        <w:gridCol w:w="1994"/>
        <w:gridCol w:w="1418"/>
        <w:gridCol w:w="3147"/>
      </w:tblGrid>
      <w:tr w:rsidR="00B0628A" w:rsidRPr="00B0628A" w14:paraId="337E05FC" w14:textId="77777777" w:rsidTr="00B0628A">
        <w:trPr>
          <w:tblHeader/>
        </w:trPr>
        <w:tc>
          <w:tcPr>
            <w:tcW w:w="0" w:type="auto"/>
            <w:gridSpan w:val="6"/>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49894DE4"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Datos por planta</w:t>
            </w:r>
          </w:p>
        </w:tc>
      </w:tr>
      <w:tr w:rsidR="00B0628A" w:rsidRPr="00B0628A" w14:paraId="7D120F16" w14:textId="77777777" w:rsidTr="00B0628A">
        <w:trPr>
          <w:tblHead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4B86C7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224E10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R. </w:t>
            </w:r>
            <w:proofErr w:type="spellStart"/>
            <w:r w:rsidRPr="00B0628A">
              <w:rPr>
                <w:rFonts w:ascii="Century Gothic" w:hAnsi="Century Gothic"/>
                <w:sz w:val="20"/>
                <w:szCs w:val="20"/>
              </w:rPr>
              <w:t>req</w:t>
            </w:r>
            <w:proofErr w:type="spellEnd"/>
            <w:r w:rsidRPr="00B0628A">
              <w:rPr>
                <w:rFonts w:ascii="Century Gothic" w:hAnsi="Century Gothic"/>
                <w:sz w:val="20"/>
                <w:szCs w:val="20"/>
              </w:rP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BD88E7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F. Comp.</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DDD964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Revestimiento de elementos de hormigón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8DA62E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Revestimiento de elementos metálicos</w:t>
            </w:r>
          </w:p>
        </w:tc>
      </w:tr>
      <w:tr w:rsidR="00B0628A" w:rsidRPr="00B0628A" w14:paraId="723E903C" w14:textId="77777777" w:rsidTr="00B0628A">
        <w:trPr>
          <w:tblHead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8D9BBE6" w14:textId="77777777" w:rsidR="00B0628A" w:rsidRPr="00B0628A" w:rsidRDefault="00B0628A">
            <w:pPr>
              <w:spacing w:after="0"/>
              <w:rPr>
                <w:rFonts w:ascii="Century Gothic" w:hAnsi="Century Gothic" w:cs="Arial"/>
                <w:sz w:val="2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40A389B" w14:textId="77777777" w:rsidR="00B0628A" w:rsidRPr="00B0628A" w:rsidRDefault="00B0628A">
            <w:pPr>
              <w:spacing w:after="0"/>
              <w:rPr>
                <w:rFonts w:ascii="Century Gothic" w:hAnsi="Century Gothic" w:cs="Arial"/>
                <w:sz w:val="2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72A41D0"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B2BA88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Inferior (forjados y vigas)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4EDD07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Pilares y muros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26405C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Pilares</w:t>
            </w:r>
          </w:p>
        </w:tc>
      </w:tr>
      <w:tr w:rsidR="00B0628A" w:rsidRPr="00B0628A" w14:paraId="11B7313D" w14:textId="77777777" w:rsidTr="00B0628A">
        <w:trPr>
          <w:cantSplit/>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530520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09C860C4" w14:textId="133B9460"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R </w:t>
            </w:r>
            <w:r w:rsidR="001A7BFB">
              <w:rPr>
                <w:rFonts w:ascii="Century Gothic" w:hAnsi="Century Gothic"/>
                <w:sz w:val="20"/>
                <w:szCs w:val="20"/>
              </w:rPr>
              <w:t>60</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73500D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776E167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Mortero de yeso</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555FBAD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Sin revestimiento ignífugo</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548F1F7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Pintura intumescente</w:t>
            </w:r>
          </w:p>
        </w:tc>
      </w:tr>
      <w:tr w:rsidR="00B0628A" w:rsidRPr="00B0628A" w14:paraId="5A44108F" w14:textId="77777777" w:rsidTr="00B0628A">
        <w:trPr>
          <w:cantSplit/>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BE8A13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Cubierta</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67C98D5" w14:textId="7000F8C4"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R </w:t>
            </w:r>
            <w:r w:rsidR="001A7BFB">
              <w:rPr>
                <w:rFonts w:ascii="Century Gothic" w:hAnsi="Century Gothic"/>
                <w:sz w:val="20"/>
                <w:szCs w:val="20"/>
              </w:rPr>
              <w:t>60</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550020E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00FA617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Mortero de yeso</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207999C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Sin revestimiento ignífugo</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740E0E3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Pintura intumescente</w:t>
            </w:r>
          </w:p>
        </w:tc>
      </w:tr>
      <w:tr w:rsidR="00B0628A" w:rsidRPr="00B0628A" w14:paraId="491DBE53" w14:textId="77777777" w:rsidTr="00B0628A">
        <w:trPr>
          <w:cantSplit/>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03C2594" w14:textId="458F0D6B"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Suelo P</w:t>
            </w:r>
            <w:r w:rsidR="00B952D4">
              <w:rPr>
                <w:rFonts w:ascii="Century Gothic" w:hAnsi="Century Gothic"/>
                <w:sz w:val="20"/>
                <w:szCs w:val="20"/>
              </w:rPr>
              <w:t>1ª</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1E7A5A43" w14:textId="6F679868"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 xml:space="preserve">R </w:t>
            </w:r>
            <w:r w:rsidR="001A7BFB">
              <w:rPr>
                <w:rFonts w:ascii="Century Gothic" w:hAnsi="Century Gothic"/>
                <w:sz w:val="20"/>
                <w:szCs w:val="20"/>
              </w:rPr>
              <w:t>60</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56E5785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3C47363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Mortero de yeso</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12F8B3A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Sin revestimiento ignífugo</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A11D4C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Pintura intumescente</w:t>
            </w:r>
          </w:p>
        </w:tc>
      </w:tr>
      <w:tr w:rsidR="00B0628A" w:rsidRPr="00B0628A" w14:paraId="0572E6E9" w14:textId="77777777" w:rsidTr="00B0628A">
        <w:trPr>
          <w:cantSplit/>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51B47AD" w14:textId="5158EA50"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Forjado Suelo </w:t>
            </w:r>
            <w:r w:rsidR="00B952D4">
              <w:rPr>
                <w:rFonts w:ascii="Century Gothic" w:hAnsi="Century Gothic"/>
                <w:sz w:val="20"/>
                <w:szCs w:val="20"/>
              </w:rPr>
              <w:t>Baja</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5299834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64EF77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7E77750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47D26D1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EB0888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09EA3CBE" w14:textId="77777777" w:rsidTr="00B0628A">
        <w:trPr>
          <w:cantSplit/>
        </w:trPr>
        <w:tc>
          <w:tcPr>
            <w:tcW w:w="0" w:type="auto"/>
            <w:gridSpan w:val="6"/>
            <w:tcBorders>
              <w:top w:val="single" w:sz="2" w:space="0" w:color="000000"/>
              <w:left w:val="single" w:sz="2" w:space="0" w:color="000000"/>
              <w:bottom w:val="single" w:sz="2" w:space="0" w:color="000000"/>
              <w:right w:val="single" w:sz="2" w:space="0" w:color="000000"/>
            </w:tcBorders>
            <w:tcMar>
              <w:top w:w="28" w:type="dxa"/>
              <w:left w:w="85" w:type="dxa"/>
              <w:bottom w:w="28" w:type="dxa"/>
              <w:right w:w="85" w:type="dxa"/>
            </w:tcMar>
            <w:vAlign w:val="center"/>
            <w:hideMark/>
          </w:tcPr>
          <w:p w14:paraId="241124EE" w14:textId="77777777" w:rsidR="00B0628A" w:rsidRPr="00B0628A" w:rsidRDefault="00B0628A">
            <w:pPr>
              <w:pStyle w:val="CUERPOTEXTOTABLA"/>
              <w:spacing w:line="256" w:lineRule="auto"/>
              <w:rPr>
                <w:rFonts w:ascii="Century Gothic" w:hAnsi="Century Gothic"/>
                <w:i/>
                <w:sz w:val="20"/>
                <w:szCs w:val="20"/>
              </w:rPr>
            </w:pPr>
            <w:r w:rsidRPr="00B0628A">
              <w:rPr>
                <w:rFonts w:ascii="Century Gothic" w:hAnsi="Century Gothic"/>
                <w:i/>
                <w:sz w:val="20"/>
                <w:szCs w:val="20"/>
              </w:rPr>
              <w:t>Notas:</w:t>
            </w:r>
          </w:p>
          <w:p w14:paraId="40C27F59" w14:textId="77777777" w:rsidR="00B0628A" w:rsidRPr="00B0628A" w:rsidRDefault="00B0628A">
            <w:pPr>
              <w:pStyle w:val="CUERPOTEXTOTABLA"/>
              <w:spacing w:line="256" w:lineRule="auto"/>
              <w:ind w:left="283"/>
              <w:jc w:val="both"/>
              <w:rPr>
                <w:rFonts w:ascii="Century Gothic" w:hAnsi="Century Gothic"/>
                <w:i/>
                <w:sz w:val="20"/>
                <w:szCs w:val="20"/>
              </w:rPr>
            </w:pPr>
            <w:r w:rsidRPr="00B0628A">
              <w:rPr>
                <w:rFonts w:ascii="Century Gothic" w:hAnsi="Century Gothic"/>
                <w:i/>
                <w:sz w:val="20"/>
                <w:szCs w:val="20"/>
              </w:rPr>
              <w:t xml:space="preserve">- R. </w:t>
            </w:r>
            <w:proofErr w:type="spellStart"/>
            <w:r w:rsidRPr="00B0628A">
              <w:rPr>
                <w:rFonts w:ascii="Century Gothic" w:hAnsi="Century Gothic"/>
                <w:i/>
                <w:sz w:val="20"/>
                <w:szCs w:val="20"/>
              </w:rPr>
              <w:t>req</w:t>
            </w:r>
            <w:proofErr w:type="spellEnd"/>
            <w:r w:rsidRPr="00B0628A">
              <w:rPr>
                <w:rFonts w:ascii="Century Gothic" w:hAnsi="Century Gothic"/>
                <w:i/>
                <w:sz w:val="20"/>
                <w:szCs w:val="20"/>
              </w:rPr>
              <w:t>.: resistencia requerida, periodo de tiempo durante el cual un elemento estructural debe mantener su capacidad portante, expresado en minutos.</w:t>
            </w:r>
          </w:p>
          <w:p w14:paraId="009C5EB7" w14:textId="77777777" w:rsidR="00B0628A" w:rsidRPr="00B0628A" w:rsidRDefault="00B0628A">
            <w:pPr>
              <w:pStyle w:val="CUERPOTEXTOTABLA"/>
              <w:spacing w:line="256" w:lineRule="auto"/>
              <w:ind w:left="283"/>
              <w:jc w:val="both"/>
              <w:rPr>
                <w:rFonts w:ascii="Century Gothic" w:hAnsi="Century Gothic"/>
                <w:i/>
                <w:sz w:val="20"/>
                <w:szCs w:val="20"/>
              </w:rPr>
            </w:pPr>
            <w:r w:rsidRPr="00B0628A">
              <w:rPr>
                <w:rFonts w:ascii="Century Gothic" w:hAnsi="Century Gothic"/>
                <w:i/>
                <w:sz w:val="20"/>
                <w:szCs w:val="20"/>
              </w:rPr>
              <w:t>- F. Comp.: indica si el forjado tiene función de compartimentación.</w:t>
            </w:r>
          </w:p>
        </w:tc>
      </w:tr>
    </w:tbl>
    <w:p w14:paraId="7A290995" w14:textId="77777777" w:rsidR="00B0628A" w:rsidRPr="00B0628A" w:rsidRDefault="00B0628A" w:rsidP="00B0628A">
      <w:pPr>
        <w:spacing w:after="0" w:line="0" w:lineRule="auto"/>
        <w:rPr>
          <w:rFonts w:ascii="Century Gothic" w:hAnsi="Century Gothic"/>
          <w:sz w:val="20"/>
          <w:szCs w:val="20"/>
        </w:rPr>
      </w:pPr>
    </w:p>
    <w:p w14:paraId="13618631" w14:textId="77777777" w:rsidR="00B0628A" w:rsidRPr="00B0628A" w:rsidRDefault="00B0628A" w:rsidP="00B0628A">
      <w:pPr>
        <w:spacing w:after="0" w:line="0" w:lineRule="auto"/>
        <w:rPr>
          <w:rFonts w:ascii="Century Gothic" w:hAnsi="Century Gothic"/>
          <w:sz w:val="20"/>
          <w:szCs w:val="20"/>
        </w:rPr>
      </w:pPr>
      <w:bookmarkStart w:id="12" w:name="PROJ:1:3:1:_RC_:1:5"/>
      <w:bookmarkEnd w:id="12"/>
    </w:p>
    <w:p w14:paraId="1F65B4A2" w14:textId="675C90D5" w:rsidR="00B0628A" w:rsidRPr="00B0628A" w:rsidRDefault="00B0628A" w:rsidP="00B0628A">
      <w:pPr>
        <w:pStyle w:val="CAP4"/>
        <w:keepNext/>
        <w:rPr>
          <w:rFonts w:ascii="Century Gothic" w:hAnsi="Century Gothic"/>
          <w:sz w:val="20"/>
          <w:szCs w:val="20"/>
        </w:rPr>
      </w:pPr>
      <w:r w:rsidRPr="00B0628A">
        <w:rPr>
          <w:rFonts w:ascii="Century Gothic" w:hAnsi="Century Gothic"/>
          <w:sz w:val="20"/>
          <w:szCs w:val="20"/>
        </w:rPr>
        <w:t>Cimientos (DB SE C)</w:t>
      </w:r>
    </w:p>
    <w:p w14:paraId="1BCF727C" w14:textId="77777777" w:rsidR="00B0628A" w:rsidRPr="00B0628A" w:rsidRDefault="00B0628A" w:rsidP="00B0628A">
      <w:pPr>
        <w:spacing w:after="0" w:line="0" w:lineRule="auto"/>
        <w:rPr>
          <w:rFonts w:ascii="Century Gothic" w:hAnsi="Century Gothic"/>
          <w:sz w:val="20"/>
          <w:szCs w:val="20"/>
        </w:rPr>
      </w:pPr>
      <w:bookmarkStart w:id="13" w:name="PROJ:1:3:1:_RC_:1:5:1"/>
      <w:bookmarkEnd w:id="13"/>
    </w:p>
    <w:p w14:paraId="0067CB67" w14:textId="652D24CD"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Bases de cálculo</w:t>
      </w:r>
    </w:p>
    <w:p w14:paraId="28F2E56B"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Método de cálculo</w:t>
      </w:r>
    </w:p>
    <w:p w14:paraId="0957F9CA" w14:textId="77777777" w:rsidR="00B0628A" w:rsidRPr="00B0628A" w:rsidRDefault="00B0628A" w:rsidP="00B0628A">
      <w:pPr>
        <w:pStyle w:val="CUERPOTEXTO"/>
        <w:keepNext/>
        <w:ind w:left="283"/>
        <w:rPr>
          <w:rFonts w:ascii="Century Gothic" w:hAnsi="Century Gothic"/>
          <w:sz w:val="20"/>
          <w:szCs w:val="20"/>
        </w:rPr>
      </w:pPr>
      <w:r w:rsidRPr="00B0628A">
        <w:rPr>
          <w:rFonts w:ascii="Century Gothic" w:hAnsi="Century Gothic"/>
          <w:sz w:val="20"/>
          <w:szCs w:val="20"/>
        </w:rPr>
        <w:t>El comportamiento de la cimentación se verifica frente a la capacidad portante (resistencia y estabilidad) y la aptitud al servicio. A estos efectos se distinguirá, respectivamente, entre estados límite últimos y estados límite de servicio.</w:t>
      </w:r>
    </w:p>
    <w:p w14:paraId="0F1679ED" w14:textId="77777777" w:rsidR="00B0628A" w:rsidRPr="00B0628A" w:rsidRDefault="00B0628A" w:rsidP="00B0628A">
      <w:pPr>
        <w:pStyle w:val="CUERPOTEXTO"/>
        <w:keepNext/>
        <w:ind w:left="283"/>
        <w:rPr>
          <w:rFonts w:ascii="Century Gothic" w:hAnsi="Century Gothic"/>
          <w:sz w:val="20"/>
          <w:szCs w:val="20"/>
        </w:rPr>
      </w:pPr>
      <w:r w:rsidRPr="00B0628A">
        <w:rPr>
          <w:rFonts w:ascii="Century Gothic" w:hAnsi="Century Gothic"/>
          <w:sz w:val="20"/>
          <w:szCs w:val="20"/>
        </w:rPr>
        <w:t>Las comprobaciones de la capacidad portante y de la aptitud al servicio de la cimentación se efectúan para las situaciones de dimensionado pertinentes.</w:t>
      </w:r>
    </w:p>
    <w:p w14:paraId="6C502DC5"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Las situaciones de dimensionado se clasifican en:</w:t>
      </w:r>
    </w:p>
    <w:p w14:paraId="5AF8D301" w14:textId="77777777" w:rsidR="00B0628A" w:rsidRPr="00B0628A" w:rsidRDefault="00B0628A" w:rsidP="00B0628A">
      <w:pPr>
        <w:pStyle w:val="CUERPOTEXTO"/>
        <w:keepNext/>
        <w:numPr>
          <w:ilvl w:val="0"/>
          <w:numId w:val="9"/>
        </w:numPr>
        <w:rPr>
          <w:rFonts w:ascii="Century Gothic" w:hAnsi="Century Gothic"/>
          <w:sz w:val="20"/>
          <w:szCs w:val="20"/>
        </w:rPr>
      </w:pPr>
      <w:r w:rsidRPr="00B0628A">
        <w:rPr>
          <w:rFonts w:ascii="Century Gothic" w:hAnsi="Century Gothic"/>
          <w:sz w:val="20"/>
          <w:szCs w:val="20"/>
        </w:rPr>
        <w:tab/>
        <w:t>situaciones persistentes, que se refieren a las condiciones normales de uso;</w:t>
      </w:r>
    </w:p>
    <w:p w14:paraId="16C3B1B2" w14:textId="77777777" w:rsidR="00B0628A" w:rsidRPr="00B0628A" w:rsidRDefault="00B0628A" w:rsidP="00B0628A">
      <w:pPr>
        <w:pStyle w:val="CUERPOTEXTO"/>
        <w:numPr>
          <w:ilvl w:val="0"/>
          <w:numId w:val="9"/>
        </w:numPr>
        <w:rPr>
          <w:rFonts w:ascii="Century Gothic" w:hAnsi="Century Gothic"/>
          <w:sz w:val="20"/>
          <w:szCs w:val="20"/>
        </w:rPr>
      </w:pPr>
      <w:r w:rsidRPr="00B0628A">
        <w:rPr>
          <w:rFonts w:ascii="Century Gothic" w:hAnsi="Century Gothic"/>
          <w:sz w:val="20"/>
          <w:szCs w:val="20"/>
        </w:rPr>
        <w:tab/>
        <w:t>situaciones transitorias, que se refieren a unas condiciones aplicables durante un tiempo limitado, tales como situaciones sin drenaje o de corto plazo durante la construcción;</w:t>
      </w:r>
    </w:p>
    <w:p w14:paraId="6C84B574" w14:textId="77777777" w:rsidR="00B0628A" w:rsidRPr="00B0628A" w:rsidRDefault="00B0628A" w:rsidP="00B0628A">
      <w:pPr>
        <w:pStyle w:val="CUERPOTEXTO"/>
        <w:numPr>
          <w:ilvl w:val="0"/>
          <w:numId w:val="9"/>
        </w:numPr>
        <w:rPr>
          <w:rFonts w:ascii="Century Gothic" w:hAnsi="Century Gothic"/>
          <w:sz w:val="20"/>
          <w:szCs w:val="20"/>
        </w:rPr>
      </w:pPr>
      <w:r w:rsidRPr="00B0628A">
        <w:rPr>
          <w:rFonts w:ascii="Century Gothic" w:hAnsi="Century Gothic"/>
          <w:sz w:val="20"/>
          <w:szCs w:val="20"/>
        </w:rPr>
        <w:tab/>
        <w:t>situaciones extraordinarias, que se refieren a unas condiciones excepcionales en las que se puede encontrar, o a las que puede estar expuesto el edificio, incluido el sismo.</w:t>
      </w:r>
    </w:p>
    <w:p w14:paraId="3A322165"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El dimensionado de secciones se realiza según la Teoría de los Estados Límite Últimos (apartado 3.2.1 DB SE) y los Estados Límite de Servicio (apartado 3.2.2 DB SE).</w:t>
      </w:r>
    </w:p>
    <w:p w14:paraId="4831001F" w14:textId="77777777" w:rsidR="00325AA0" w:rsidRDefault="00325AA0">
      <w:pPr>
        <w:rPr>
          <w:rFonts w:ascii="Century Gothic" w:eastAsiaTheme="minorEastAsia" w:hAnsi="Century Gothic" w:cs="Arial"/>
          <w:b/>
          <w:sz w:val="20"/>
          <w:szCs w:val="20"/>
          <w:lang w:eastAsia="es-ES"/>
        </w:rPr>
      </w:pPr>
      <w:r>
        <w:rPr>
          <w:rFonts w:ascii="Century Gothic" w:hAnsi="Century Gothic"/>
          <w:b/>
          <w:sz w:val="20"/>
          <w:szCs w:val="20"/>
        </w:rPr>
        <w:br w:type="page"/>
      </w:r>
    </w:p>
    <w:p w14:paraId="3037FC14" w14:textId="2F256218"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lastRenderedPageBreak/>
        <w:t>Verificaciones</w:t>
      </w:r>
    </w:p>
    <w:p w14:paraId="6ECE63AE" w14:textId="77777777" w:rsidR="00B0628A" w:rsidRPr="00B0628A" w:rsidRDefault="00B0628A" w:rsidP="00B0628A">
      <w:pPr>
        <w:pStyle w:val="CUERPOTEXTO"/>
        <w:keepNext/>
        <w:spacing w:after="182"/>
        <w:ind w:left="283"/>
        <w:rPr>
          <w:rFonts w:ascii="Century Gothic" w:hAnsi="Century Gothic"/>
          <w:sz w:val="20"/>
          <w:szCs w:val="20"/>
        </w:rPr>
      </w:pPr>
      <w:r w:rsidRPr="00B0628A">
        <w:rPr>
          <w:rFonts w:ascii="Century Gothic" w:hAnsi="Century Gothic"/>
          <w:sz w:val="20"/>
          <w:szCs w:val="20"/>
        </w:rPr>
        <w:t>Las verificaciones de los estados límite se basan en el uso de modelos adecuados para la cimentación y su terreno de apoyo y para evaluar los efectos de las acciones del edificio y del terreno sobre el edificio.</w:t>
      </w:r>
    </w:p>
    <w:p w14:paraId="7ED2F0EF" w14:textId="77777777" w:rsidR="00B0628A" w:rsidRPr="00B0628A" w:rsidRDefault="00B0628A" w:rsidP="00B0628A">
      <w:pPr>
        <w:pStyle w:val="CUERPOTEXTO"/>
        <w:spacing w:after="147"/>
        <w:ind w:left="283"/>
        <w:rPr>
          <w:rFonts w:ascii="Century Gothic" w:hAnsi="Century Gothic"/>
          <w:sz w:val="20"/>
          <w:szCs w:val="20"/>
        </w:rPr>
      </w:pPr>
      <w:r w:rsidRPr="00B0628A">
        <w:rPr>
          <w:rFonts w:ascii="Century Gothic" w:hAnsi="Century Gothic"/>
          <w:sz w:val="20"/>
          <w:szCs w:val="20"/>
        </w:rPr>
        <w:t>Para verificar que no se supera ningún estado límite se han utilizado los valores adecuados para:</w:t>
      </w:r>
    </w:p>
    <w:p w14:paraId="7D720239"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las solicitaciones del edificio sobre la cimentación;</w:t>
      </w:r>
    </w:p>
    <w:p w14:paraId="19CC3939"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las acciones (cargas y empujes) que se puedan transmitir o generar a través del terreno sobre la cimentación;</w:t>
      </w:r>
    </w:p>
    <w:p w14:paraId="4ABC0491"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los parámetros del comportamiento mecánico del terreno;</w:t>
      </w:r>
    </w:p>
    <w:p w14:paraId="2A0805BE"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los parámetros del comportamiento mecánico de los materiales utilizados en la construcción de la cimentación;</w:t>
      </w:r>
    </w:p>
    <w:p w14:paraId="10D1266A"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los datos geométricos del terreno y la cimentación.</w:t>
      </w:r>
    </w:p>
    <w:p w14:paraId="42BB628F"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Acciones</w:t>
      </w:r>
    </w:p>
    <w:p w14:paraId="29C0EEAD"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Para cada situación de dimensionado de la cimentación se han tenido en cuenta tanto las acciones que actúan sobre el edificio como las acciones geotécnicas que se transmiten o generan a través del terreno en que se apoya el mismo.</w:t>
      </w:r>
    </w:p>
    <w:p w14:paraId="69913DCF" w14:textId="77777777" w:rsidR="00B0628A" w:rsidRPr="00B0628A" w:rsidRDefault="00B0628A" w:rsidP="00B0628A">
      <w:pPr>
        <w:pStyle w:val="CUERPOTEXTO"/>
        <w:spacing w:after="147"/>
        <w:rPr>
          <w:rFonts w:ascii="Century Gothic" w:hAnsi="Century Gothic"/>
          <w:b/>
          <w:sz w:val="20"/>
          <w:szCs w:val="20"/>
        </w:rPr>
      </w:pPr>
      <w:r w:rsidRPr="00B0628A">
        <w:rPr>
          <w:rFonts w:ascii="Century Gothic" w:hAnsi="Century Gothic"/>
          <w:b/>
          <w:sz w:val="20"/>
          <w:szCs w:val="20"/>
        </w:rPr>
        <w:t>Coeficientes parciales de seguridad</w:t>
      </w:r>
    </w:p>
    <w:p w14:paraId="03FD1BAC" w14:textId="77777777" w:rsidR="00B0628A" w:rsidRPr="00B0628A" w:rsidRDefault="00B0628A" w:rsidP="00B0628A">
      <w:pPr>
        <w:pStyle w:val="CUERPOTEXTO"/>
        <w:keepNext/>
        <w:spacing w:after="182"/>
        <w:ind w:left="283"/>
        <w:rPr>
          <w:rFonts w:ascii="Century Gothic" w:hAnsi="Century Gothic"/>
          <w:sz w:val="20"/>
          <w:szCs w:val="20"/>
        </w:rPr>
      </w:pPr>
      <w:r w:rsidRPr="00B0628A">
        <w:rPr>
          <w:rFonts w:ascii="Century Gothic" w:hAnsi="Century Gothic"/>
          <w:sz w:val="20"/>
          <w:szCs w:val="20"/>
        </w:rPr>
        <w:t>La utilización de los coeficientes parciales implica la verificación de que, para las situaciones de dimensionado de la cimentación, no se supere ninguno de los estados límite, al introducir en los modelos correspondientes los valores de cálculo para las distintas variables que describen los efectos de las acciones sobre la cimentación y la resistencia del terreno.</w:t>
      </w:r>
    </w:p>
    <w:p w14:paraId="201B576C" w14:textId="77777777" w:rsidR="00B0628A" w:rsidRPr="00B0628A" w:rsidRDefault="00B0628A" w:rsidP="00B0628A">
      <w:pPr>
        <w:pStyle w:val="CUERPOTEXTO"/>
        <w:spacing w:after="267"/>
        <w:ind w:left="283"/>
        <w:rPr>
          <w:rFonts w:ascii="Century Gothic" w:hAnsi="Century Gothic"/>
          <w:sz w:val="20"/>
          <w:szCs w:val="20"/>
        </w:rPr>
      </w:pPr>
      <w:r w:rsidRPr="00B0628A">
        <w:rPr>
          <w:rFonts w:ascii="Century Gothic" w:hAnsi="Century Gothic"/>
          <w:sz w:val="20"/>
          <w:szCs w:val="20"/>
        </w:rPr>
        <w:t>Para las acciones y para las resistencias de cálculo de los materiales y del terreno, se han adoptado los coeficientes parciales indicados en la tabla 2.1 del documento DB SE C.</w:t>
      </w:r>
    </w:p>
    <w:p w14:paraId="53F59E14" w14:textId="77777777" w:rsidR="00B0628A" w:rsidRPr="00B0628A" w:rsidRDefault="00B0628A" w:rsidP="00B0628A">
      <w:pPr>
        <w:spacing w:after="0" w:line="0" w:lineRule="auto"/>
        <w:rPr>
          <w:rFonts w:ascii="Century Gothic" w:hAnsi="Century Gothic"/>
          <w:sz w:val="20"/>
          <w:szCs w:val="20"/>
        </w:rPr>
      </w:pPr>
      <w:bookmarkStart w:id="14" w:name="PROJ:1:3:1:_RC_:1:5:2"/>
      <w:bookmarkEnd w:id="14"/>
    </w:p>
    <w:p w14:paraId="10BE48EC" w14:textId="0FE9BC1E"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Estudio geotécnico</w:t>
      </w:r>
    </w:p>
    <w:p w14:paraId="6F004F89"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Se han considerado los datos proporcionados y ya descritos en el correspondiente apartado de la memoria constructiva.</w:t>
      </w:r>
    </w:p>
    <w:p w14:paraId="79F837BF"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En el anexo correspondiente a Información Geotécnica se adjunta el informe geotécnico del proyecto.</w:t>
      </w:r>
    </w:p>
    <w:p w14:paraId="427F99B1" w14:textId="77777777" w:rsidR="00B0628A" w:rsidRPr="00B0628A" w:rsidRDefault="00B0628A" w:rsidP="00B0628A">
      <w:pPr>
        <w:pStyle w:val="CUERPOTEXTO"/>
        <w:spacing w:before="85" w:after="267"/>
        <w:rPr>
          <w:rFonts w:ascii="Century Gothic" w:hAnsi="Century Gothic"/>
          <w:b/>
          <w:sz w:val="20"/>
          <w:szCs w:val="20"/>
        </w:rPr>
      </w:pPr>
      <w:r w:rsidRPr="00B0628A">
        <w:rPr>
          <w:rFonts w:ascii="Century Gothic" w:hAnsi="Century Gothic"/>
          <w:b/>
          <w:sz w:val="20"/>
          <w:szCs w:val="20"/>
        </w:rPr>
        <w:t>Parámetros geotécnicos adoptados en el cálculo</w:t>
      </w:r>
    </w:p>
    <w:p w14:paraId="3437E628" w14:textId="77777777" w:rsidR="00B0628A" w:rsidRPr="00B0628A" w:rsidRDefault="00B0628A" w:rsidP="00B0628A">
      <w:pPr>
        <w:pStyle w:val="CUERPOTEXTO"/>
        <w:keepNext/>
        <w:spacing w:before="85" w:after="267"/>
        <w:ind w:left="283"/>
        <w:rPr>
          <w:rFonts w:ascii="Century Gothic" w:hAnsi="Century Gothic"/>
          <w:b/>
          <w:sz w:val="20"/>
          <w:szCs w:val="20"/>
        </w:rPr>
      </w:pPr>
      <w:r w:rsidRPr="00B0628A">
        <w:rPr>
          <w:rFonts w:ascii="Century Gothic" w:hAnsi="Century Gothic"/>
          <w:b/>
          <w:sz w:val="20"/>
          <w:szCs w:val="20"/>
        </w:rPr>
        <w:t>Cimentación</w:t>
      </w:r>
    </w:p>
    <w:p w14:paraId="5F85519D" w14:textId="77777777" w:rsidR="00B0628A" w:rsidRPr="00B0628A" w:rsidRDefault="00B0628A" w:rsidP="00B0628A">
      <w:pPr>
        <w:pStyle w:val="CUERPOTEXTO"/>
        <w:keepNext/>
        <w:ind w:left="567"/>
        <w:rPr>
          <w:rFonts w:ascii="Century Gothic" w:hAnsi="Century Gothic"/>
          <w:sz w:val="20"/>
          <w:szCs w:val="20"/>
        </w:rPr>
      </w:pPr>
      <w:r w:rsidRPr="00B0628A">
        <w:rPr>
          <w:rFonts w:ascii="Century Gothic" w:hAnsi="Century Gothic"/>
          <w:sz w:val="20"/>
          <w:szCs w:val="20"/>
        </w:rPr>
        <w:t>Profundidad del plano de cimentación: 2.10 m</w:t>
      </w:r>
    </w:p>
    <w:p w14:paraId="1898E002" w14:textId="77777777" w:rsidR="00B0628A" w:rsidRPr="00B0628A" w:rsidRDefault="00B0628A" w:rsidP="00B0628A">
      <w:pPr>
        <w:pStyle w:val="CUERPOTEXTO"/>
        <w:keepNext/>
        <w:ind w:left="567"/>
        <w:rPr>
          <w:rFonts w:ascii="Century Gothic" w:hAnsi="Century Gothic"/>
          <w:sz w:val="20"/>
          <w:szCs w:val="20"/>
        </w:rPr>
      </w:pPr>
      <w:r w:rsidRPr="00B0628A">
        <w:rPr>
          <w:rFonts w:ascii="Century Gothic" w:hAnsi="Century Gothic"/>
          <w:sz w:val="20"/>
          <w:szCs w:val="20"/>
        </w:rPr>
        <w:t>Tensión admisible en situaciones persistentes: 0.300 MPa</w:t>
      </w:r>
    </w:p>
    <w:p w14:paraId="3BD67CC0" w14:textId="77777777" w:rsidR="00B0628A" w:rsidRPr="00B0628A" w:rsidRDefault="00B0628A" w:rsidP="00B0628A">
      <w:pPr>
        <w:pStyle w:val="CUERPOTEXTO"/>
        <w:ind w:left="567"/>
        <w:rPr>
          <w:rFonts w:ascii="Century Gothic" w:hAnsi="Century Gothic"/>
          <w:sz w:val="20"/>
          <w:szCs w:val="20"/>
        </w:rPr>
      </w:pPr>
      <w:r w:rsidRPr="00B0628A">
        <w:rPr>
          <w:rFonts w:ascii="Century Gothic" w:hAnsi="Century Gothic"/>
          <w:sz w:val="20"/>
          <w:szCs w:val="20"/>
        </w:rPr>
        <w:t>Tensión admisible en situaciones accidentales: 0.450 MPa</w:t>
      </w:r>
    </w:p>
    <w:p w14:paraId="2E7CAB4A" w14:textId="77777777" w:rsidR="00B0628A" w:rsidRPr="00B0628A" w:rsidRDefault="00B0628A" w:rsidP="00B0628A">
      <w:pPr>
        <w:spacing w:after="0" w:line="0" w:lineRule="auto"/>
        <w:rPr>
          <w:rFonts w:ascii="Century Gothic" w:hAnsi="Century Gothic"/>
          <w:sz w:val="20"/>
          <w:szCs w:val="20"/>
        </w:rPr>
      </w:pPr>
      <w:bookmarkStart w:id="15" w:name="PROJ:1:3:1:_RC_:1:5:3"/>
      <w:bookmarkEnd w:id="15"/>
    </w:p>
    <w:p w14:paraId="1349D061" w14:textId="77777777" w:rsidR="00B73C25" w:rsidRDefault="00B73C25">
      <w:pPr>
        <w:rPr>
          <w:rFonts w:ascii="Century Gothic" w:eastAsiaTheme="minorEastAsia" w:hAnsi="Century Gothic" w:cs="Arial"/>
          <w:b/>
          <w:i/>
          <w:sz w:val="20"/>
          <w:szCs w:val="20"/>
          <w:lang w:eastAsia="es-ES"/>
        </w:rPr>
      </w:pPr>
      <w:r>
        <w:rPr>
          <w:rFonts w:ascii="Century Gothic" w:hAnsi="Century Gothic"/>
          <w:sz w:val="20"/>
          <w:szCs w:val="20"/>
        </w:rPr>
        <w:br w:type="page"/>
      </w:r>
    </w:p>
    <w:p w14:paraId="7FC4120B" w14:textId="073EE7A8"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lastRenderedPageBreak/>
        <w:t>Descripción, materiales y dimensionado de elementos</w:t>
      </w:r>
    </w:p>
    <w:p w14:paraId="1FF519DF"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Descripción</w:t>
      </w:r>
    </w:p>
    <w:p w14:paraId="18EE4CD1" w14:textId="77777777" w:rsidR="00B0628A" w:rsidRPr="00B0628A" w:rsidRDefault="00B0628A" w:rsidP="00B0628A">
      <w:pPr>
        <w:pStyle w:val="CUERPOTEXTO"/>
        <w:keepNext/>
        <w:spacing w:after="0"/>
        <w:ind w:left="283"/>
        <w:rPr>
          <w:rFonts w:ascii="Century Gothic" w:hAnsi="Century Gothic"/>
          <w:sz w:val="20"/>
          <w:szCs w:val="20"/>
        </w:rPr>
      </w:pPr>
      <w:r w:rsidRPr="00B0628A">
        <w:rPr>
          <w:rFonts w:ascii="Century Gothic" w:hAnsi="Century Gothic"/>
          <w:sz w:val="20"/>
          <w:szCs w:val="20"/>
        </w:rPr>
        <w:t xml:space="preserve">La cimentación es superficial y se resuelve mediante los siguientes elementos: zapatas de hormigón armado, cuyas tensiones máximas de apoyo no superan las tensiones admisibles del terreno de cimentación en ninguna de las situaciones de proyecto. </w:t>
      </w:r>
    </w:p>
    <w:p w14:paraId="0905A860"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p w14:paraId="39191210" w14:textId="77777777" w:rsidR="00B0628A" w:rsidRPr="00B0628A" w:rsidRDefault="00B0628A" w:rsidP="00B0628A">
      <w:pPr>
        <w:pStyle w:val="CUERPOTEXTO"/>
        <w:spacing w:after="0"/>
        <w:ind w:left="283"/>
        <w:rPr>
          <w:rFonts w:ascii="Century Gothic" w:hAnsi="Century Gothic"/>
          <w:sz w:val="20"/>
          <w:szCs w:val="20"/>
        </w:rPr>
      </w:pPr>
      <w:r w:rsidRPr="00B0628A">
        <w:rPr>
          <w:rFonts w:ascii="Century Gothic" w:hAnsi="Century Gothic"/>
          <w:sz w:val="20"/>
          <w:szCs w:val="20"/>
        </w:rPr>
        <w:t>Se han dispuesto vigas centradoras con la finalidad de centrar los esfuerzos actuantes en las zapatas.</w:t>
      </w:r>
    </w:p>
    <w:p w14:paraId="11D6C994"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77FFFD77" w14:textId="77777777" w:rsidR="00B0628A" w:rsidRPr="00B0628A" w:rsidRDefault="00B0628A" w:rsidP="00B0628A">
      <w:pPr>
        <w:pStyle w:val="CUERPOTEXTO"/>
        <w:spacing w:after="0"/>
        <w:ind w:left="283"/>
        <w:rPr>
          <w:rFonts w:ascii="Century Gothic" w:hAnsi="Century Gothic"/>
          <w:sz w:val="20"/>
          <w:szCs w:val="20"/>
        </w:rPr>
      </w:pPr>
      <w:r w:rsidRPr="00B0628A">
        <w:rPr>
          <w:rFonts w:ascii="Century Gothic" w:hAnsi="Century Gothic"/>
          <w:sz w:val="20"/>
          <w:szCs w:val="20"/>
        </w:rPr>
        <w:t>Para impedir el movimiento relativo entre los elementos de cimentación, se han dispuesto vigas de atado.</w:t>
      </w:r>
    </w:p>
    <w:p w14:paraId="32ABC21B"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024253AA"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Materiales</w:t>
      </w:r>
    </w:p>
    <w:p w14:paraId="459049AB" w14:textId="77777777" w:rsidR="00B0628A" w:rsidRPr="00B0628A" w:rsidRDefault="00B0628A" w:rsidP="00B0628A">
      <w:pPr>
        <w:pStyle w:val="CUERPOTEXTO"/>
        <w:keepNext/>
        <w:spacing w:before="85" w:after="267"/>
        <w:ind w:left="283"/>
        <w:rPr>
          <w:rFonts w:ascii="Century Gothic" w:hAnsi="Century Gothic"/>
          <w:b/>
          <w:sz w:val="20"/>
          <w:szCs w:val="20"/>
        </w:rPr>
      </w:pPr>
      <w:r w:rsidRPr="00B0628A">
        <w:rPr>
          <w:rFonts w:ascii="Century Gothic" w:hAnsi="Century Gothic"/>
          <w:b/>
          <w:sz w:val="20"/>
          <w:szCs w:val="20"/>
        </w:rPr>
        <w:t>Cimentación</w:t>
      </w:r>
    </w:p>
    <w:p w14:paraId="4B6705B5"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1418"/>
        <w:gridCol w:w="1456"/>
        <w:gridCol w:w="937"/>
        <w:gridCol w:w="647"/>
        <w:gridCol w:w="1631"/>
        <w:gridCol w:w="2464"/>
        <w:gridCol w:w="937"/>
      </w:tblGrid>
      <w:tr w:rsidR="00B0628A" w:rsidRPr="00B0628A" w14:paraId="49172D4B"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A52C06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Elemento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3AC0C7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Hormigón</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A679516"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f</w:t>
            </w:r>
            <w:r w:rsidRPr="00B0628A">
              <w:rPr>
                <w:rFonts w:ascii="Century Gothic" w:hAnsi="Century Gothic"/>
                <w:sz w:val="20"/>
                <w:szCs w:val="20"/>
                <w:vertAlign w:val="subscript"/>
              </w:rPr>
              <w:t>ck</w:t>
            </w:r>
            <w:proofErr w:type="spellEnd"/>
          </w:p>
          <w:p w14:paraId="52CF54F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(MPa)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6FC729B"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cs="Symbol"/>
                <w:sz w:val="20"/>
                <w:szCs w:val="20"/>
              </w:rPr>
              <w:t>g</w:t>
            </w:r>
            <w:r w:rsidRPr="00B0628A">
              <w:rPr>
                <w:rFonts w:ascii="Century Gothic" w:hAnsi="Century Gothic"/>
                <w:sz w:val="20"/>
                <w:szCs w:val="20"/>
                <w:vertAlign w:val="subscript"/>
              </w:rPr>
              <w:t>c</w:t>
            </w:r>
            <w:proofErr w:type="spellEnd"/>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DC5987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Árido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0763C3C"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E</w:t>
            </w:r>
            <w:r w:rsidRPr="00B0628A">
              <w:rPr>
                <w:rFonts w:ascii="Century Gothic" w:hAnsi="Century Gothic"/>
                <w:sz w:val="20"/>
                <w:szCs w:val="20"/>
                <w:vertAlign w:val="subscript"/>
              </w:rPr>
              <w:t>c</w:t>
            </w:r>
            <w:proofErr w:type="spellEnd"/>
          </w:p>
          <w:p w14:paraId="42F1961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(MPa)</w:t>
            </w:r>
          </w:p>
        </w:tc>
      </w:tr>
      <w:tr w:rsidR="00B0628A" w:rsidRPr="00B0628A" w14:paraId="14D39D79"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93180A6" w14:textId="77777777" w:rsidR="00B0628A" w:rsidRPr="00B0628A" w:rsidRDefault="00B0628A">
            <w:pPr>
              <w:spacing w:after="0"/>
              <w:rPr>
                <w:rFonts w:ascii="Century Gothic" w:hAnsi="Century Gothic" w:cs="Arial"/>
                <w:sz w:val="2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B211116" w14:textId="77777777" w:rsidR="00B0628A" w:rsidRPr="00B0628A" w:rsidRDefault="00B0628A">
            <w:pPr>
              <w:spacing w:after="0"/>
              <w:rPr>
                <w:rFonts w:ascii="Century Gothic" w:hAnsi="Century Gothic" w:cs="Arial"/>
                <w:sz w:val="2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E9935FB" w14:textId="77777777" w:rsidR="00B0628A" w:rsidRPr="00B0628A" w:rsidRDefault="00B0628A">
            <w:pPr>
              <w:spacing w:after="0"/>
              <w:rPr>
                <w:rFonts w:ascii="Century Gothic" w:hAnsi="Century Gothic" w:cs="Arial"/>
                <w:sz w:val="2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6B8D8D8"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C63973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Naturaleza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3ACA3B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Tamaño máximo</w:t>
            </w:r>
          </w:p>
          <w:p w14:paraId="5110BC9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(mm)</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A205117" w14:textId="77777777" w:rsidR="00B0628A" w:rsidRPr="00B0628A" w:rsidRDefault="00B0628A">
            <w:pPr>
              <w:spacing w:after="0"/>
              <w:rPr>
                <w:rFonts w:ascii="Century Gothic" w:hAnsi="Century Gothic" w:cs="Arial"/>
                <w:sz w:val="20"/>
                <w:szCs w:val="20"/>
              </w:rPr>
            </w:pPr>
          </w:p>
        </w:tc>
      </w:tr>
      <w:tr w:rsidR="00B0628A" w:rsidRPr="00B0628A" w14:paraId="65924BAC"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hideMark/>
          </w:tcPr>
          <w:p w14:paraId="154CF4B0"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Todos</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4453D39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HA-25</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EE8FE8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25</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B7A57F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F8E6CE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Cuarcita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65F504F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3CCDEF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27264</w:t>
            </w:r>
          </w:p>
        </w:tc>
      </w:tr>
    </w:tbl>
    <w:p w14:paraId="386DEA30" w14:textId="77777777" w:rsidR="00B0628A" w:rsidRPr="00B0628A" w:rsidRDefault="00B0628A" w:rsidP="00B0628A">
      <w:pPr>
        <w:spacing w:after="0" w:line="0" w:lineRule="auto"/>
        <w:rPr>
          <w:rFonts w:ascii="Century Gothic" w:hAnsi="Century Gothic"/>
          <w:sz w:val="20"/>
          <w:szCs w:val="20"/>
        </w:rPr>
      </w:pPr>
    </w:p>
    <w:p w14:paraId="6BBE1212"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75C8262F"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3326"/>
        <w:gridCol w:w="2444"/>
        <w:gridCol w:w="2201"/>
        <w:gridCol w:w="1519"/>
      </w:tblGrid>
      <w:tr w:rsidR="00B0628A" w:rsidRPr="00B0628A" w14:paraId="3478C57E"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A6DDDC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Elemento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3E1C2C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6FA41EF"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f</w:t>
            </w:r>
            <w:r w:rsidRPr="00B0628A">
              <w:rPr>
                <w:rFonts w:ascii="Century Gothic" w:hAnsi="Century Gothic"/>
                <w:sz w:val="20"/>
                <w:szCs w:val="20"/>
                <w:vertAlign w:val="subscript"/>
              </w:rPr>
              <w:t>yk</w:t>
            </w:r>
            <w:proofErr w:type="spellEnd"/>
          </w:p>
          <w:p w14:paraId="49C0280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(MPa)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BCD0D01"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cs="Symbol"/>
                <w:sz w:val="20"/>
                <w:szCs w:val="20"/>
              </w:rPr>
              <w:t>g</w:t>
            </w:r>
            <w:r w:rsidRPr="00B0628A">
              <w:rPr>
                <w:rFonts w:ascii="Century Gothic" w:hAnsi="Century Gothic"/>
                <w:sz w:val="20"/>
                <w:szCs w:val="20"/>
                <w:vertAlign w:val="subscript"/>
              </w:rPr>
              <w:t>s</w:t>
            </w:r>
            <w:proofErr w:type="spellEnd"/>
          </w:p>
        </w:tc>
      </w:tr>
      <w:tr w:rsidR="00B0628A" w:rsidRPr="00B0628A" w14:paraId="169D5C8F"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hideMark/>
          </w:tcPr>
          <w:p w14:paraId="183D3C6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Todos</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004410A5"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B 500 S</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4E3F44C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500</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6C3DB6D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1.15</w:t>
            </w:r>
          </w:p>
        </w:tc>
      </w:tr>
    </w:tbl>
    <w:p w14:paraId="2DF4A1CF" w14:textId="77777777" w:rsidR="00B0628A" w:rsidRPr="00B0628A" w:rsidRDefault="00B0628A" w:rsidP="00B0628A">
      <w:pPr>
        <w:spacing w:after="0" w:line="0" w:lineRule="auto"/>
        <w:rPr>
          <w:rFonts w:ascii="Century Gothic" w:hAnsi="Century Gothic"/>
          <w:sz w:val="20"/>
          <w:szCs w:val="20"/>
        </w:rPr>
      </w:pPr>
    </w:p>
    <w:p w14:paraId="1CF03D18"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476492B7" w14:textId="77777777" w:rsidR="00B0628A" w:rsidRPr="00B0628A" w:rsidRDefault="00B0628A" w:rsidP="00B0628A">
      <w:pPr>
        <w:pStyle w:val="CUERPOTEXTO"/>
        <w:spacing w:after="267"/>
        <w:rPr>
          <w:rFonts w:ascii="Century Gothic" w:hAnsi="Century Gothic"/>
          <w:b/>
          <w:sz w:val="20"/>
          <w:szCs w:val="20"/>
        </w:rPr>
      </w:pPr>
      <w:r w:rsidRPr="00B0628A">
        <w:rPr>
          <w:rFonts w:ascii="Century Gothic" w:hAnsi="Century Gothic"/>
          <w:b/>
          <w:sz w:val="20"/>
          <w:szCs w:val="20"/>
        </w:rPr>
        <w:t>Dimensiones, secciones y armados</w:t>
      </w:r>
    </w:p>
    <w:p w14:paraId="785D5DE1"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Las dimensiones, secciones y armados se indican en los planos de estructura del proyecto. Se han dispuesto armaduras que cumplen con el Código Estructural atendiendo al elemento estructural considerado.</w:t>
      </w:r>
    </w:p>
    <w:p w14:paraId="30E7740E" w14:textId="77777777" w:rsidR="00B0628A" w:rsidRPr="00B0628A" w:rsidRDefault="00B0628A" w:rsidP="00B0628A">
      <w:pPr>
        <w:spacing w:after="0" w:line="0" w:lineRule="auto"/>
        <w:rPr>
          <w:rFonts w:ascii="Century Gothic" w:hAnsi="Century Gothic"/>
          <w:sz w:val="20"/>
          <w:szCs w:val="20"/>
        </w:rPr>
      </w:pPr>
      <w:bookmarkStart w:id="16" w:name="PROJ:1:3:1:_RC_:1:6"/>
      <w:bookmarkEnd w:id="16"/>
    </w:p>
    <w:p w14:paraId="3A5C058B" w14:textId="53CB8FDE" w:rsidR="00B0628A" w:rsidRPr="00B0628A" w:rsidRDefault="00B0628A" w:rsidP="00B0628A">
      <w:pPr>
        <w:pStyle w:val="CAP4"/>
        <w:keepNext/>
        <w:rPr>
          <w:rFonts w:ascii="Century Gothic" w:hAnsi="Century Gothic"/>
          <w:sz w:val="20"/>
          <w:szCs w:val="20"/>
        </w:rPr>
      </w:pPr>
      <w:r w:rsidRPr="00B0628A">
        <w:rPr>
          <w:rFonts w:ascii="Century Gothic" w:hAnsi="Century Gothic"/>
          <w:sz w:val="20"/>
          <w:szCs w:val="20"/>
        </w:rPr>
        <w:t>Elementos estructurales de hormigón (Código Estructural)</w:t>
      </w:r>
    </w:p>
    <w:p w14:paraId="774D71C5" w14:textId="77777777" w:rsidR="00B0628A" w:rsidRPr="00B0628A" w:rsidRDefault="00B0628A" w:rsidP="00B0628A">
      <w:pPr>
        <w:spacing w:after="0" w:line="0" w:lineRule="auto"/>
        <w:rPr>
          <w:rFonts w:ascii="Century Gothic" w:hAnsi="Century Gothic"/>
          <w:sz w:val="20"/>
          <w:szCs w:val="20"/>
        </w:rPr>
      </w:pPr>
      <w:bookmarkStart w:id="17" w:name="PROJ:1:3:1:_RC_:1:6:1"/>
      <w:bookmarkEnd w:id="17"/>
    </w:p>
    <w:p w14:paraId="71128F52" w14:textId="435B262B"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Bases de cálculo</w:t>
      </w:r>
    </w:p>
    <w:p w14:paraId="70112742" w14:textId="77777777"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t>Requisitos</w:t>
      </w:r>
    </w:p>
    <w:p w14:paraId="5D1C1386" w14:textId="77777777" w:rsidR="00B0628A" w:rsidRPr="00B0628A" w:rsidRDefault="00B0628A" w:rsidP="00B0628A">
      <w:pPr>
        <w:pStyle w:val="CUERPOTEXTO"/>
        <w:keepNext/>
        <w:spacing w:after="62"/>
        <w:ind w:left="283"/>
        <w:rPr>
          <w:rFonts w:ascii="Century Gothic" w:hAnsi="Century Gothic"/>
          <w:sz w:val="20"/>
          <w:szCs w:val="20"/>
        </w:rPr>
      </w:pPr>
      <w:r w:rsidRPr="00B0628A">
        <w:rPr>
          <w:rFonts w:ascii="Century Gothic" w:hAnsi="Century Gothic"/>
          <w:sz w:val="20"/>
          <w:szCs w:val="20"/>
        </w:rPr>
        <w:t>La estructura proyectada cumple con los siguientes requisitos:</w:t>
      </w:r>
    </w:p>
    <w:p w14:paraId="1925E1F6"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Seguridad y funcionalidad estructural: consistente en reducir a límites aceptables el riesgo de que la estructura tenga un comportamiento mecánico inadecuado frente a las acciones e influencias previsibles a las que pueda estar sometido durante su construcción y uso previsto, considerando la totalidad de su vida útil.</w:t>
      </w:r>
    </w:p>
    <w:p w14:paraId="5D5A4B85"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Seguridad en caso de incendio: consistente en reducir a límites aceptables el riesgo de que los usuarios de la estructura sufran daños derivados de un incendio de origen accidental.</w:t>
      </w:r>
    </w:p>
    <w:p w14:paraId="6C100D26"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Higiene, salud y protección del medio ambiente: consistente en reducir a límites aceptables el riesgo de que se provoquen impactos inadecuados sobre el medio ambiente como consecuencia de la ejecución de las obras.</w:t>
      </w:r>
    </w:p>
    <w:p w14:paraId="3ED550DC" w14:textId="77777777" w:rsidR="00B0628A" w:rsidRPr="00B0628A" w:rsidRDefault="00B0628A" w:rsidP="00B0628A">
      <w:pPr>
        <w:pStyle w:val="CUERPOTEXTO"/>
        <w:spacing w:after="267"/>
        <w:ind w:left="283"/>
        <w:rPr>
          <w:rFonts w:ascii="Century Gothic" w:hAnsi="Century Gothic"/>
          <w:sz w:val="20"/>
          <w:szCs w:val="20"/>
        </w:rPr>
      </w:pPr>
      <w:r w:rsidRPr="00B0628A">
        <w:rPr>
          <w:rFonts w:ascii="Century Gothic" w:hAnsi="Century Gothic"/>
          <w:sz w:val="20"/>
          <w:szCs w:val="20"/>
        </w:rPr>
        <w:lastRenderedPageBreak/>
        <w:t>Conforme al Código Estructural se asegura la fiabilidad requerida a la estructura adoptando el método de los Estados Límite, tal y como se establece en el apartado 3 del Anejo 18. Este método permite tener en cuenta de manera sencilla el carácter aleatorio de las variables de solicitación, de resistencia y dimensionales que intervienen en el cálculo. El valor de cálculo de una variable se obtiene a partir de su principal valor representativo, ponderándolo mediante su correspondiente coeficiente parcial de seguridad.</w:t>
      </w:r>
    </w:p>
    <w:p w14:paraId="188BCAB0"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Comprobación estructural</w:t>
      </w:r>
    </w:p>
    <w:p w14:paraId="45EB6F58"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La comprobación estructural en el proyecto se realiza mediante cálculo, lo que permite garantizar la seguridad requerida de la estructura.</w:t>
      </w:r>
    </w:p>
    <w:p w14:paraId="741B5FA7"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Situaciones de proyecto</w:t>
      </w:r>
    </w:p>
    <w:p w14:paraId="59317DF5" w14:textId="77777777" w:rsidR="00B0628A" w:rsidRPr="00B0628A" w:rsidRDefault="00B0628A" w:rsidP="00B0628A">
      <w:pPr>
        <w:pStyle w:val="CUERPOTEXTO"/>
        <w:keepNext/>
        <w:spacing w:before="85" w:after="147"/>
        <w:ind w:left="283"/>
        <w:rPr>
          <w:rFonts w:ascii="Century Gothic" w:hAnsi="Century Gothic"/>
          <w:sz w:val="20"/>
          <w:szCs w:val="20"/>
        </w:rPr>
      </w:pPr>
      <w:r w:rsidRPr="00B0628A">
        <w:rPr>
          <w:rFonts w:ascii="Century Gothic" w:hAnsi="Century Gothic"/>
          <w:sz w:val="20"/>
          <w:szCs w:val="20"/>
        </w:rPr>
        <w:t>Las situaciones de proyecto consideradas son las que se indican a continuación:</w:t>
      </w:r>
    </w:p>
    <w:p w14:paraId="5AB9F63F"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Situaciones persistentes: corresponden a las condiciones de uso normal de la estructura.</w:t>
      </w:r>
    </w:p>
    <w:p w14:paraId="2B28AB5A"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Situaciones transitorias: que corresponden a condiciones aplicables durante un tiempo limitado.</w:t>
      </w:r>
    </w:p>
    <w:p w14:paraId="524254B7"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Situaciones accidentales: que corresponden a condiciones excepcionales aplicables a la estructura.</w:t>
      </w:r>
    </w:p>
    <w:p w14:paraId="55B8D316"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Métodos de comprobación: Estados límite</w:t>
      </w:r>
    </w:p>
    <w:p w14:paraId="2E86CE55"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Se definen como Estados Límite aquellas situaciones para las que, de ser superadas, puede considerarse que la estructura no cumple alguna de las funciones para las que ha sido proyectada.</w:t>
      </w:r>
    </w:p>
    <w:p w14:paraId="04A65678" w14:textId="77777777"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t>Estados límite últimos</w:t>
      </w:r>
    </w:p>
    <w:p w14:paraId="7C4FE6EC" w14:textId="77777777" w:rsidR="00B0628A" w:rsidRPr="00B0628A" w:rsidRDefault="00B0628A" w:rsidP="00B0628A">
      <w:pPr>
        <w:pStyle w:val="CUERPOTEXTO"/>
        <w:keepNext/>
        <w:spacing w:after="62"/>
        <w:ind w:left="283"/>
        <w:rPr>
          <w:rFonts w:ascii="Century Gothic" w:hAnsi="Century Gothic"/>
          <w:sz w:val="20"/>
          <w:szCs w:val="20"/>
        </w:rPr>
      </w:pPr>
      <w:r w:rsidRPr="00B0628A">
        <w:rPr>
          <w:rFonts w:ascii="Century Gothic" w:hAnsi="Century Gothic"/>
          <w:sz w:val="20"/>
          <w:szCs w:val="20"/>
        </w:rPr>
        <w:t xml:space="preserve">La denominación de Estados Límite Últimos engloba todos aquellos que producen el fallo de la estructura, por pérdida de equilibrio, colapso o rotura de </w:t>
      </w:r>
      <w:proofErr w:type="gramStart"/>
      <w:r w:rsidRPr="00B0628A">
        <w:rPr>
          <w:rFonts w:ascii="Century Gothic" w:hAnsi="Century Gothic"/>
          <w:sz w:val="20"/>
          <w:szCs w:val="20"/>
        </w:rPr>
        <w:t>la misma</w:t>
      </w:r>
      <w:proofErr w:type="gramEnd"/>
      <w:r w:rsidRPr="00B0628A">
        <w:rPr>
          <w:rFonts w:ascii="Century Gothic" w:hAnsi="Century Gothic"/>
          <w:sz w:val="20"/>
          <w:szCs w:val="20"/>
        </w:rPr>
        <w:t xml:space="preserve"> o de una parte de ella. Como Estados Límite Últimos se han considerado los debidos a:</w:t>
      </w:r>
    </w:p>
    <w:p w14:paraId="205AE7D1" w14:textId="77777777" w:rsidR="00B0628A" w:rsidRPr="00B0628A" w:rsidRDefault="00B0628A" w:rsidP="00B0628A">
      <w:pPr>
        <w:pStyle w:val="CUERPOTEXTO"/>
        <w:keepNext/>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fallo por deformaciones plásticas excesivas, rotura o pérdida de la estabilidad de la estructura o de parte de ella;</w:t>
      </w:r>
    </w:p>
    <w:p w14:paraId="5A7C0EF9"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pérdida del equilibrio de la estructura o de parte de ella, considerada como un sólido rígido;</w:t>
      </w:r>
    </w:p>
    <w:p w14:paraId="64573C53"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fallo por acumulación de deformaciones o fisuración progresiva bajo cargas repetidas.</w:t>
      </w:r>
    </w:p>
    <w:p w14:paraId="01B21C24" w14:textId="77777777" w:rsidR="00B0628A" w:rsidRPr="00B0628A" w:rsidRDefault="00B0628A" w:rsidP="00B0628A">
      <w:pPr>
        <w:pStyle w:val="CUERPOTEXTO"/>
        <w:spacing w:after="182"/>
        <w:ind w:left="283"/>
        <w:rPr>
          <w:rFonts w:ascii="Century Gothic" w:hAnsi="Century Gothic"/>
          <w:sz w:val="20"/>
          <w:szCs w:val="20"/>
        </w:rPr>
      </w:pPr>
      <w:r w:rsidRPr="00B0628A">
        <w:rPr>
          <w:rFonts w:ascii="Century Gothic" w:hAnsi="Century Gothic"/>
          <w:sz w:val="20"/>
          <w:szCs w:val="20"/>
        </w:rPr>
        <w:t>En la comprobación de los Estados Límite Últimos que consideran la rotura de una sección o elemento, se satisface la condición:</w:t>
      </w:r>
    </w:p>
    <w:p w14:paraId="28EE3858" w14:textId="77777777" w:rsidR="00B0628A" w:rsidRPr="00B0628A" w:rsidRDefault="00B0628A" w:rsidP="00B0628A">
      <w:pPr>
        <w:pStyle w:val="CUERPOTEXTO"/>
        <w:keepNext/>
        <w:spacing w:before="85" w:after="147"/>
        <w:ind w:left="283"/>
        <w:rPr>
          <w:rFonts w:ascii="Century Gothic" w:hAnsi="Century Gothic"/>
          <w:sz w:val="20"/>
          <w:szCs w:val="20"/>
        </w:rPr>
      </w:pPr>
      <w:proofErr w:type="spellStart"/>
      <w:r w:rsidRPr="00B0628A">
        <w:rPr>
          <w:rFonts w:ascii="Century Gothic" w:hAnsi="Century Gothic"/>
          <w:sz w:val="20"/>
          <w:szCs w:val="20"/>
        </w:rPr>
        <w:t>R</w:t>
      </w:r>
      <w:r w:rsidRPr="00B0628A">
        <w:rPr>
          <w:rFonts w:ascii="Century Gothic" w:hAnsi="Century Gothic"/>
          <w:sz w:val="20"/>
          <w:szCs w:val="20"/>
          <w:vertAlign w:val="subscript"/>
        </w:rPr>
        <w:t>d</w:t>
      </w:r>
      <w:proofErr w:type="spellEnd"/>
      <w:r w:rsidRPr="00B0628A">
        <w:rPr>
          <w:rFonts w:ascii="Century Gothic" w:hAnsi="Century Gothic"/>
          <w:sz w:val="20"/>
          <w:szCs w:val="20"/>
        </w:rPr>
        <w:t xml:space="preserve"> </w:t>
      </w:r>
      <w:r w:rsidRPr="00B0628A">
        <w:rPr>
          <w:rFonts w:ascii="Century Gothic" w:hAnsi="Century Gothic" w:cs="Symbol"/>
          <w:sz w:val="20"/>
          <w:szCs w:val="20"/>
        </w:rPr>
        <w:t>³</w:t>
      </w:r>
      <w:r w:rsidRPr="00B0628A">
        <w:rPr>
          <w:rFonts w:ascii="Century Gothic" w:hAnsi="Century Gothic"/>
          <w:sz w:val="20"/>
          <w:szCs w:val="20"/>
        </w:rPr>
        <w:t xml:space="preserve"> </w:t>
      </w:r>
      <w:proofErr w:type="spellStart"/>
      <w:r w:rsidRPr="00B0628A">
        <w:rPr>
          <w:rFonts w:ascii="Century Gothic" w:hAnsi="Century Gothic"/>
          <w:sz w:val="20"/>
          <w:szCs w:val="20"/>
        </w:rPr>
        <w:t>S</w:t>
      </w:r>
      <w:r w:rsidRPr="00B0628A">
        <w:rPr>
          <w:rFonts w:ascii="Century Gothic" w:hAnsi="Century Gothic"/>
          <w:sz w:val="20"/>
          <w:szCs w:val="20"/>
          <w:vertAlign w:val="subscript"/>
        </w:rPr>
        <w:t>d</w:t>
      </w:r>
      <w:proofErr w:type="spellEnd"/>
    </w:p>
    <w:p w14:paraId="55F44257" w14:textId="77777777" w:rsidR="00B0628A" w:rsidRPr="00B0628A" w:rsidRDefault="00B0628A" w:rsidP="00B0628A">
      <w:pPr>
        <w:pStyle w:val="CUERPOTEXTO"/>
        <w:keepNext/>
        <w:spacing w:after="182"/>
        <w:ind w:left="567"/>
        <w:rPr>
          <w:rFonts w:ascii="Century Gothic" w:hAnsi="Century Gothic"/>
          <w:sz w:val="20"/>
          <w:szCs w:val="20"/>
        </w:rPr>
      </w:pPr>
      <w:r w:rsidRPr="00B0628A">
        <w:rPr>
          <w:rFonts w:ascii="Century Gothic" w:hAnsi="Century Gothic"/>
          <w:sz w:val="20"/>
          <w:szCs w:val="20"/>
        </w:rPr>
        <w:t>donde:</w:t>
      </w:r>
    </w:p>
    <w:p w14:paraId="16A1E132" w14:textId="77777777" w:rsidR="00B0628A" w:rsidRPr="00B0628A" w:rsidRDefault="00B0628A" w:rsidP="00B0628A">
      <w:pPr>
        <w:pStyle w:val="CUERPOTEXTO"/>
        <w:spacing w:after="182"/>
        <w:ind w:left="567"/>
        <w:rPr>
          <w:rFonts w:ascii="Century Gothic" w:hAnsi="Century Gothic"/>
          <w:sz w:val="20"/>
          <w:szCs w:val="20"/>
        </w:rPr>
      </w:pPr>
      <w:proofErr w:type="spellStart"/>
      <w:r w:rsidRPr="00B0628A">
        <w:rPr>
          <w:rFonts w:ascii="Century Gothic" w:hAnsi="Century Gothic"/>
          <w:sz w:val="20"/>
          <w:szCs w:val="20"/>
        </w:rPr>
        <w:t>R</w:t>
      </w:r>
      <w:r w:rsidRPr="00B0628A">
        <w:rPr>
          <w:rFonts w:ascii="Century Gothic" w:hAnsi="Century Gothic"/>
          <w:sz w:val="20"/>
          <w:szCs w:val="20"/>
          <w:vertAlign w:val="subscript"/>
        </w:rPr>
        <w:t>d</w:t>
      </w:r>
      <w:proofErr w:type="spellEnd"/>
      <w:r w:rsidRPr="00B0628A">
        <w:rPr>
          <w:rFonts w:ascii="Century Gothic" w:hAnsi="Century Gothic"/>
          <w:sz w:val="20"/>
          <w:szCs w:val="20"/>
        </w:rPr>
        <w:t>: Valor de cálculo de la respuesta estructural.</w:t>
      </w:r>
    </w:p>
    <w:p w14:paraId="5B48E99E" w14:textId="77777777" w:rsidR="00B0628A" w:rsidRPr="00B0628A" w:rsidRDefault="00B0628A" w:rsidP="00B0628A">
      <w:pPr>
        <w:pStyle w:val="CUERPOTEXTO"/>
        <w:spacing w:after="267"/>
        <w:ind w:left="567"/>
        <w:rPr>
          <w:rFonts w:ascii="Century Gothic" w:hAnsi="Century Gothic"/>
          <w:sz w:val="20"/>
          <w:szCs w:val="20"/>
        </w:rPr>
      </w:pPr>
      <w:proofErr w:type="spellStart"/>
      <w:r w:rsidRPr="00B0628A">
        <w:rPr>
          <w:rFonts w:ascii="Century Gothic" w:hAnsi="Century Gothic"/>
          <w:sz w:val="20"/>
          <w:szCs w:val="20"/>
        </w:rPr>
        <w:t>S</w:t>
      </w:r>
      <w:r w:rsidRPr="00B0628A">
        <w:rPr>
          <w:rFonts w:ascii="Century Gothic" w:hAnsi="Century Gothic"/>
          <w:sz w:val="20"/>
          <w:szCs w:val="20"/>
          <w:vertAlign w:val="subscript"/>
        </w:rPr>
        <w:t>d</w:t>
      </w:r>
      <w:proofErr w:type="spellEnd"/>
      <w:r w:rsidRPr="00B0628A">
        <w:rPr>
          <w:rFonts w:ascii="Century Gothic" w:hAnsi="Century Gothic"/>
          <w:sz w:val="20"/>
          <w:szCs w:val="20"/>
        </w:rPr>
        <w:t>: Valor de cálculo del efecto de las acciones.</w:t>
      </w:r>
    </w:p>
    <w:p w14:paraId="173743EB" w14:textId="77777777" w:rsidR="00B0628A" w:rsidRPr="00B0628A" w:rsidRDefault="00B0628A" w:rsidP="00B0628A">
      <w:pPr>
        <w:pStyle w:val="CUERPOTEXTO"/>
        <w:spacing w:after="267"/>
        <w:ind w:left="283"/>
        <w:rPr>
          <w:rFonts w:ascii="Century Gothic" w:hAnsi="Century Gothic"/>
          <w:sz w:val="20"/>
          <w:szCs w:val="20"/>
        </w:rPr>
      </w:pPr>
      <w:r w:rsidRPr="00B0628A">
        <w:rPr>
          <w:rFonts w:ascii="Century Gothic" w:hAnsi="Century Gothic"/>
          <w:sz w:val="20"/>
          <w:szCs w:val="20"/>
        </w:rPr>
        <w:t>Para la evaluación del Estado Límite de Equilibrio (Artículo 6.4.2) se satisface la condición:</w:t>
      </w:r>
    </w:p>
    <w:p w14:paraId="3E3548F7" w14:textId="77777777" w:rsidR="00B0628A" w:rsidRPr="00B0628A" w:rsidRDefault="00B0628A" w:rsidP="00B0628A">
      <w:pPr>
        <w:pStyle w:val="CUERPOTEXTO"/>
        <w:keepNext/>
        <w:spacing w:before="85" w:after="147"/>
        <w:ind w:left="283"/>
        <w:rPr>
          <w:rFonts w:ascii="Century Gothic" w:hAnsi="Century Gothic"/>
          <w:sz w:val="20"/>
          <w:szCs w:val="20"/>
        </w:rPr>
      </w:pPr>
      <w:r w:rsidRPr="00B0628A">
        <w:rPr>
          <w:rFonts w:ascii="Century Gothic" w:hAnsi="Century Gothic"/>
          <w:sz w:val="20"/>
          <w:szCs w:val="20"/>
        </w:rPr>
        <w:t>E</w:t>
      </w:r>
      <w:r w:rsidRPr="00B0628A">
        <w:rPr>
          <w:rFonts w:ascii="Century Gothic" w:hAnsi="Century Gothic"/>
          <w:sz w:val="20"/>
          <w:szCs w:val="20"/>
          <w:vertAlign w:val="subscript"/>
        </w:rPr>
        <w:t xml:space="preserve">d, </w:t>
      </w:r>
      <w:proofErr w:type="spellStart"/>
      <w:r w:rsidRPr="00B0628A">
        <w:rPr>
          <w:rFonts w:ascii="Century Gothic" w:hAnsi="Century Gothic"/>
          <w:sz w:val="20"/>
          <w:szCs w:val="20"/>
          <w:vertAlign w:val="subscript"/>
        </w:rPr>
        <w:t>estab</w:t>
      </w:r>
      <w:proofErr w:type="spellEnd"/>
      <w:r w:rsidRPr="00B0628A">
        <w:rPr>
          <w:rFonts w:ascii="Century Gothic" w:hAnsi="Century Gothic"/>
          <w:sz w:val="20"/>
          <w:szCs w:val="20"/>
        </w:rPr>
        <w:t xml:space="preserve"> </w:t>
      </w:r>
      <w:r w:rsidRPr="00B0628A">
        <w:rPr>
          <w:rFonts w:ascii="Century Gothic" w:hAnsi="Century Gothic" w:cs="Symbol"/>
          <w:sz w:val="20"/>
          <w:szCs w:val="20"/>
        </w:rPr>
        <w:t>³</w:t>
      </w:r>
      <w:r w:rsidRPr="00B0628A">
        <w:rPr>
          <w:rFonts w:ascii="Century Gothic" w:hAnsi="Century Gothic"/>
          <w:sz w:val="20"/>
          <w:szCs w:val="20"/>
        </w:rPr>
        <w:t xml:space="preserve"> E</w:t>
      </w:r>
      <w:r w:rsidRPr="00B0628A">
        <w:rPr>
          <w:rFonts w:ascii="Century Gothic" w:hAnsi="Century Gothic"/>
          <w:sz w:val="20"/>
          <w:szCs w:val="20"/>
          <w:vertAlign w:val="subscript"/>
        </w:rPr>
        <w:t xml:space="preserve">d, </w:t>
      </w:r>
      <w:proofErr w:type="spellStart"/>
      <w:r w:rsidRPr="00B0628A">
        <w:rPr>
          <w:rFonts w:ascii="Century Gothic" w:hAnsi="Century Gothic"/>
          <w:sz w:val="20"/>
          <w:szCs w:val="20"/>
          <w:vertAlign w:val="subscript"/>
        </w:rPr>
        <w:t>desestab</w:t>
      </w:r>
      <w:proofErr w:type="spellEnd"/>
    </w:p>
    <w:p w14:paraId="1D3D0738" w14:textId="77777777" w:rsidR="00B0628A" w:rsidRPr="00B0628A" w:rsidRDefault="00B0628A" w:rsidP="00B0628A">
      <w:pPr>
        <w:pStyle w:val="CUERPOTEXTO"/>
        <w:keepNext/>
        <w:spacing w:after="182"/>
        <w:ind w:left="567"/>
        <w:rPr>
          <w:rFonts w:ascii="Century Gothic" w:hAnsi="Century Gothic"/>
          <w:sz w:val="20"/>
          <w:szCs w:val="20"/>
        </w:rPr>
      </w:pPr>
      <w:r w:rsidRPr="00B0628A">
        <w:rPr>
          <w:rFonts w:ascii="Century Gothic" w:hAnsi="Century Gothic"/>
          <w:sz w:val="20"/>
          <w:szCs w:val="20"/>
        </w:rPr>
        <w:t>donde:</w:t>
      </w:r>
    </w:p>
    <w:p w14:paraId="494AC0DE" w14:textId="77777777" w:rsidR="00B0628A" w:rsidRPr="00B0628A" w:rsidRDefault="00B0628A" w:rsidP="00B0628A">
      <w:pPr>
        <w:pStyle w:val="CUERPOTEXTO"/>
        <w:spacing w:after="182"/>
        <w:ind w:left="567"/>
        <w:rPr>
          <w:rFonts w:ascii="Century Gothic" w:hAnsi="Century Gothic"/>
          <w:sz w:val="20"/>
          <w:szCs w:val="20"/>
        </w:rPr>
      </w:pPr>
      <w:r w:rsidRPr="00B0628A">
        <w:rPr>
          <w:rFonts w:ascii="Century Gothic" w:hAnsi="Century Gothic"/>
          <w:sz w:val="20"/>
          <w:szCs w:val="20"/>
        </w:rPr>
        <w:t>E</w:t>
      </w:r>
      <w:r w:rsidRPr="00B0628A">
        <w:rPr>
          <w:rFonts w:ascii="Century Gothic" w:hAnsi="Century Gothic"/>
          <w:sz w:val="20"/>
          <w:szCs w:val="20"/>
          <w:vertAlign w:val="subscript"/>
        </w:rPr>
        <w:t xml:space="preserve">d, </w:t>
      </w:r>
      <w:proofErr w:type="spellStart"/>
      <w:r w:rsidRPr="00B0628A">
        <w:rPr>
          <w:rFonts w:ascii="Century Gothic" w:hAnsi="Century Gothic"/>
          <w:sz w:val="20"/>
          <w:szCs w:val="20"/>
          <w:vertAlign w:val="subscript"/>
        </w:rPr>
        <w:t>estab</w:t>
      </w:r>
      <w:proofErr w:type="spellEnd"/>
      <w:r w:rsidRPr="00B0628A">
        <w:rPr>
          <w:rFonts w:ascii="Century Gothic" w:hAnsi="Century Gothic"/>
          <w:sz w:val="20"/>
          <w:szCs w:val="20"/>
        </w:rPr>
        <w:t>: Valor de cálculo de los efectos de las acciones estabilizadoras.</w:t>
      </w:r>
    </w:p>
    <w:p w14:paraId="53D5D01A" w14:textId="77777777" w:rsidR="00B0628A" w:rsidRPr="00B0628A" w:rsidRDefault="00B0628A" w:rsidP="00B0628A">
      <w:pPr>
        <w:pStyle w:val="CUERPOTEXTO"/>
        <w:spacing w:after="267"/>
        <w:ind w:left="567"/>
        <w:rPr>
          <w:rFonts w:ascii="Century Gothic" w:hAnsi="Century Gothic"/>
          <w:sz w:val="20"/>
          <w:szCs w:val="20"/>
        </w:rPr>
      </w:pPr>
      <w:r w:rsidRPr="00B0628A">
        <w:rPr>
          <w:rFonts w:ascii="Century Gothic" w:hAnsi="Century Gothic"/>
          <w:sz w:val="20"/>
          <w:szCs w:val="20"/>
        </w:rPr>
        <w:lastRenderedPageBreak/>
        <w:t>E</w:t>
      </w:r>
      <w:r w:rsidRPr="00B0628A">
        <w:rPr>
          <w:rFonts w:ascii="Century Gothic" w:hAnsi="Century Gothic"/>
          <w:sz w:val="20"/>
          <w:szCs w:val="20"/>
          <w:vertAlign w:val="subscript"/>
        </w:rPr>
        <w:t xml:space="preserve">d, </w:t>
      </w:r>
      <w:proofErr w:type="spellStart"/>
      <w:r w:rsidRPr="00B0628A">
        <w:rPr>
          <w:rFonts w:ascii="Century Gothic" w:hAnsi="Century Gothic"/>
          <w:sz w:val="20"/>
          <w:szCs w:val="20"/>
          <w:vertAlign w:val="subscript"/>
        </w:rPr>
        <w:t>desestab</w:t>
      </w:r>
      <w:proofErr w:type="spellEnd"/>
      <w:r w:rsidRPr="00B0628A">
        <w:rPr>
          <w:rFonts w:ascii="Century Gothic" w:hAnsi="Century Gothic"/>
          <w:sz w:val="20"/>
          <w:szCs w:val="20"/>
        </w:rPr>
        <w:t>: Valor de cálculo de los efectos de las acciones desestabilizadoras.</w:t>
      </w:r>
    </w:p>
    <w:p w14:paraId="4C9D4BEA" w14:textId="77777777" w:rsidR="00B0628A" w:rsidRPr="00B0628A" w:rsidRDefault="00B0628A" w:rsidP="00B0628A">
      <w:pPr>
        <w:pStyle w:val="CUERPOTEXTO"/>
        <w:spacing w:after="267"/>
        <w:rPr>
          <w:rFonts w:ascii="Century Gothic" w:hAnsi="Century Gothic"/>
          <w:b/>
          <w:sz w:val="20"/>
          <w:szCs w:val="20"/>
        </w:rPr>
      </w:pPr>
      <w:r w:rsidRPr="00B0628A">
        <w:rPr>
          <w:rFonts w:ascii="Century Gothic" w:hAnsi="Century Gothic"/>
          <w:b/>
          <w:sz w:val="20"/>
          <w:szCs w:val="20"/>
        </w:rPr>
        <w:t>Estados límite de servicio</w:t>
      </w:r>
    </w:p>
    <w:p w14:paraId="49761B03"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La denominación de Estados Límite de Servicio engloba todos aquéllos para los que no se cumplen los requisitos de funcionalidad, de comodidad o de aspecto requeridos. En la comprobación de los Estados Límite de Servicio se satisface la condición:</w:t>
      </w:r>
    </w:p>
    <w:p w14:paraId="52F7151C" w14:textId="77777777" w:rsidR="00B0628A" w:rsidRPr="00B0628A" w:rsidRDefault="00B0628A" w:rsidP="00B0628A">
      <w:pPr>
        <w:pStyle w:val="CUERPOTEXTO"/>
        <w:keepNext/>
        <w:spacing w:before="85" w:after="147"/>
        <w:ind w:left="283"/>
        <w:rPr>
          <w:rFonts w:ascii="Century Gothic" w:hAnsi="Century Gothic"/>
          <w:sz w:val="20"/>
          <w:szCs w:val="20"/>
        </w:rPr>
      </w:pPr>
      <w:r w:rsidRPr="00B0628A">
        <w:rPr>
          <w:rFonts w:ascii="Century Gothic" w:hAnsi="Century Gothic"/>
          <w:sz w:val="20"/>
          <w:szCs w:val="20"/>
        </w:rPr>
        <w:t>C</w:t>
      </w:r>
      <w:r w:rsidRPr="00B0628A">
        <w:rPr>
          <w:rFonts w:ascii="Century Gothic" w:hAnsi="Century Gothic"/>
          <w:sz w:val="20"/>
          <w:szCs w:val="20"/>
          <w:vertAlign w:val="subscript"/>
        </w:rPr>
        <w:t>d</w:t>
      </w:r>
      <w:r w:rsidRPr="00B0628A">
        <w:rPr>
          <w:rFonts w:ascii="Century Gothic" w:hAnsi="Century Gothic"/>
          <w:sz w:val="20"/>
          <w:szCs w:val="20"/>
        </w:rPr>
        <w:t xml:space="preserve"> </w:t>
      </w:r>
      <w:r w:rsidRPr="00B0628A">
        <w:rPr>
          <w:rFonts w:ascii="Century Gothic" w:hAnsi="Century Gothic" w:cs="Symbol"/>
          <w:sz w:val="20"/>
          <w:szCs w:val="20"/>
        </w:rPr>
        <w:t>³</w:t>
      </w:r>
      <w:r w:rsidRPr="00B0628A">
        <w:rPr>
          <w:rFonts w:ascii="Century Gothic" w:hAnsi="Century Gothic"/>
          <w:sz w:val="20"/>
          <w:szCs w:val="20"/>
        </w:rPr>
        <w:t xml:space="preserve"> E</w:t>
      </w:r>
      <w:r w:rsidRPr="00B0628A">
        <w:rPr>
          <w:rFonts w:ascii="Century Gothic" w:hAnsi="Century Gothic"/>
          <w:sz w:val="20"/>
          <w:szCs w:val="20"/>
          <w:vertAlign w:val="subscript"/>
        </w:rPr>
        <w:t>d</w:t>
      </w:r>
    </w:p>
    <w:p w14:paraId="6BF1B6E6" w14:textId="77777777" w:rsidR="00B0628A" w:rsidRPr="00B0628A" w:rsidRDefault="00B0628A" w:rsidP="00B0628A">
      <w:pPr>
        <w:pStyle w:val="CUERPOTEXTO"/>
        <w:keepNext/>
        <w:spacing w:after="182"/>
        <w:ind w:left="567"/>
        <w:rPr>
          <w:rFonts w:ascii="Century Gothic" w:hAnsi="Century Gothic"/>
          <w:sz w:val="20"/>
          <w:szCs w:val="20"/>
        </w:rPr>
      </w:pPr>
      <w:r w:rsidRPr="00B0628A">
        <w:rPr>
          <w:rFonts w:ascii="Century Gothic" w:hAnsi="Century Gothic"/>
          <w:sz w:val="20"/>
          <w:szCs w:val="20"/>
        </w:rPr>
        <w:t>donde:</w:t>
      </w:r>
    </w:p>
    <w:p w14:paraId="33028CB1" w14:textId="77777777" w:rsidR="00B0628A" w:rsidRPr="00B0628A" w:rsidRDefault="00B0628A" w:rsidP="00B0628A">
      <w:pPr>
        <w:pStyle w:val="CUERPOTEXTO"/>
        <w:spacing w:after="182"/>
        <w:ind w:left="567"/>
        <w:rPr>
          <w:rFonts w:ascii="Century Gothic" w:hAnsi="Century Gothic"/>
          <w:sz w:val="20"/>
          <w:szCs w:val="20"/>
        </w:rPr>
      </w:pPr>
      <w:r w:rsidRPr="00B0628A">
        <w:rPr>
          <w:rFonts w:ascii="Century Gothic" w:hAnsi="Century Gothic"/>
          <w:sz w:val="20"/>
          <w:szCs w:val="20"/>
        </w:rPr>
        <w:t>C</w:t>
      </w:r>
      <w:r w:rsidRPr="00B0628A">
        <w:rPr>
          <w:rFonts w:ascii="Century Gothic" w:hAnsi="Century Gothic"/>
          <w:sz w:val="20"/>
          <w:szCs w:val="20"/>
          <w:vertAlign w:val="subscript"/>
        </w:rPr>
        <w:t>d</w:t>
      </w:r>
      <w:r w:rsidRPr="00B0628A">
        <w:rPr>
          <w:rFonts w:ascii="Century Gothic" w:hAnsi="Century Gothic"/>
          <w:sz w:val="20"/>
          <w:szCs w:val="20"/>
        </w:rPr>
        <w:t>: Valor límite admisible para el Estado Límite a comprobar (deformaciones, vibraciones, abertura de fisura, etc.).</w:t>
      </w:r>
    </w:p>
    <w:p w14:paraId="03DC34F3" w14:textId="77777777" w:rsidR="00B0628A" w:rsidRPr="00B0628A" w:rsidRDefault="00B0628A" w:rsidP="00B0628A">
      <w:pPr>
        <w:pStyle w:val="CUERPOTEXTO"/>
        <w:spacing w:after="267"/>
        <w:ind w:left="567"/>
        <w:rPr>
          <w:rFonts w:ascii="Century Gothic" w:hAnsi="Century Gothic"/>
          <w:sz w:val="20"/>
          <w:szCs w:val="20"/>
        </w:rPr>
      </w:pPr>
      <w:r w:rsidRPr="00B0628A">
        <w:rPr>
          <w:rFonts w:ascii="Century Gothic" w:hAnsi="Century Gothic"/>
          <w:sz w:val="20"/>
          <w:szCs w:val="20"/>
        </w:rPr>
        <w:t>E</w:t>
      </w:r>
      <w:r w:rsidRPr="00B0628A">
        <w:rPr>
          <w:rFonts w:ascii="Century Gothic" w:hAnsi="Century Gothic"/>
          <w:sz w:val="20"/>
          <w:szCs w:val="20"/>
          <w:vertAlign w:val="subscript"/>
        </w:rPr>
        <w:t>d</w:t>
      </w:r>
      <w:r w:rsidRPr="00B0628A">
        <w:rPr>
          <w:rFonts w:ascii="Century Gothic" w:hAnsi="Century Gothic"/>
          <w:sz w:val="20"/>
          <w:szCs w:val="20"/>
        </w:rPr>
        <w:t>: Valor de cálculo del efecto de las acciones (tensiones, nivel de vibración, abertura de fisura, etc.).</w:t>
      </w:r>
    </w:p>
    <w:p w14:paraId="31E80F2B" w14:textId="77777777" w:rsidR="00B0628A" w:rsidRPr="00B0628A" w:rsidRDefault="00B0628A" w:rsidP="00B0628A">
      <w:pPr>
        <w:spacing w:after="0" w:line="0" w:lineRule="auto"/>
        <w:rPr>
          <w:rFonts w:ascii="Century Gothic" w:hAnsi="Century Gothic"/>
          <w:sz w:val="20"/>
          <w:szCs w:val="20"/>
        </w:rPr>
      </w:pPr>
      <w:bookmarkStart w:id="18" w:name="PROJ:1:3:1:_RC_:1:6:2"/>
      <w:bookmarkEnd w:id="18"/>
    </w:p>
    <w:p w14:paraId="2E9AA3A3" w14:textId="1AD41664"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Acciones</w:t>
      </w:r>
    </w:p>
    <w:p w14:paraId="7D8474D6"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Para el cálculo de los elementos de hormigón se han tenido en cuenta las acciones permanentes (G), las acciones variables (Q) y las acciones accidentales (A).</w:t>
      </w:r>
    </w:p>
    <w:p w14:paraId="5D8320AA"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Para la obtención de los valores característicos, representativos y de cálculo de las acciones se ha tenido en cuenta el Anejo 18 del Código Estructural.</w:t>
      </w:r>
    </w:p>
    <w:p w14:paraId="0A88FB65" w14:textId="77777777" w:rsidR="00B0628A" w:rsidRPr="00B0628A" w:rsidRDefault="00B0628A" w:rsidP="00B0628A">
      <w:pPr>
        <w:pStyle w:val="CUERPOTEXTO"/>
        <w:spacing w:before="85" w:after="267"/>
        <w:rPr>
          <w:rFonts w:ascii="Century Gothic" w:hAnsi="Century Gothic"/>
          <w:b/>
          <w:sz w:val="20"/>
          <w:szCs w:val="20"/>
        </w:rPr>
      </w:pPr>
      <w:r w:rsidRPr="00B0628A">
        <w:rPr>
          <w:rFonts w:ascii="Century Gothic" w:hAnsi="Century Gothic"/>
          <w:b/>
          <w:sz w:val="20"/>
          <w:szCs w:val="20"/>
        </w:rPr>
        <w:t>Combinación de acciones y coeficientes parciales de seguridad</w:t>
      </w:r>
    </w:p>
    <w:p w14:paraId="4420F8CE"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 xml:space="preserve">Verificaciones basadas en coeficientes parciales (ver apartado </w:t>
      </w:r>
      <w:r w:rsidRPr="00B0628A">
        <w:rPr>
          <w:rFonts w:ascii="Century Gothic" w:hAnsi="Century Gothic"/>
          <w:i/>
          <w:sz w:val="20"/>
          <w:szCs w:val="20"/>
        </w:rPr>
        <w:t>Verificaciones basadas en coeficientes parciales</w:t>
      </w:r>
      <w:r w:rsidRPr="00B0628A">
        <w:rPr>
          <w:rFonts w:ascii="Century Gothic" w:hAnsi="Century Gothic"/>
          <w:sz w:val="20"/>
          <w:szCs w:val="20"/>
        </w:rPr>
        <w:t>).</w:t>
      </w:r>
    </w:p>
    <w:p w14:paraId="3FF5C9A2" w14:textId="77777777" w:rsidR="00B0628A" w:rsidRPr="00B0628A" w:rsidRDefault="00B0628A" w:rsidP="00B0628A">
      <w:pPr>
        <w:spacing w:after="0" w:line="0" w:lineRule="auto"/>
        <w:rPr>
          <w:rFonts w:ascii="Century Gothic" w:hAnsi="Century Gothic"/>
          <w:sz w:val="20"/>
          <w:szCs w:val="20"/>
        </w:rPr>
      </w:pPr>
      <w:bookmarkStart w:id="19" w:name="PROJ:1:3:1:_RC_:1:6:3"/>
      <w:bookmarkEnd w:id="19"/>
    </w:p>
    <w:p w14:paraId="53451AAD" w14:textId="556BBAD7"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Método de dimensionamiento</w:t>
      </w:r>
    </w:p>
    <w:p w14:paraId="1D1D3BFC"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El dimensionado de secciones se realiza según la Teoría de los Estados Límite del Anejo 19 del vigente Código Estructural, utilizando el Método de Cálculo en Rotura.</w:t>
      </w:r>
    </w:p>
    <w:p w14:paraId="059303EC" w14:textId="77777777" w:rsidR="00B0628A" w:rsidRPr="00B0628A" w:rsidRDefault="00B0628A" w:rsidP="00B0628A">
      <w:pPr>
        <w:spacing w:after="0" w:line="0" w:lineRule="auto"/>
        <w:rPr>
          <w:rFonts w:ascii="Century Gothic" w:hAnsi="Century Gothic"/>
          <w:sz w:val="20"/>
          <w:szCs w:val="20"/>
        </w:rPr>
      </w:pPr>
      <w:bookmarkStart w:id="20" w:name="PROJ:1:3:1:_RC_:1:6:4"/>
      <w:bookmarkEnd w:id="20"/>
    </w:p>
    <w:p w14:paraId="740A323F" w14:textId="20EBB302"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Solución estructural adoptada</w:t>
      </w:r>
    </w:p>
    <w:p w14:paraId="46369FF6"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Componentes del sistema estructural adoptado</w:t>
      </w:r>
    </w:p>
    <w:p w14:paraId="38A36A9F" w14:textId="77777777" w:rsidR="00B0628A" w:rsidRPr="00B0628A" w:rsidRDefault="00B0628A" w:rsidP="00B0628A">
      <w:pPr>
        <w:pStyle w:val="CUERPOTEXTO"/>
        <w:keepNext/>
        <w:spacing w:before="85" w:after="147"/>
        <w:ind w:left="283"/>
        <w:rPr>
          <w:rFonts w:ascii="Century Gothic" w:hAnsi="Century Gothic"/>
          <w:sz w:val="20"/>
          <w:szCs w:val="20"/>
        </w:rPr>
      </w:pPr>
      <w:r w:rsidRPr="00B0628A">
        <w:rPr>
          <w:rFonts w:ascii="Century Gothic" w:hAnsi="Century Gothic"/>
          <w:sz w:val="20"/>
          <w:szCs w:val="20"/>
        </w:rPr>
        <w:t>La estructura está formada por los siguientes elementos:</w:t>
      </w:r>
    </w:p>
    <w:p w14:paraId="703E2FD3" w14:textId="77777777" w:rsidR="00B0628A" w:rsidRPr="00B0628A" w:rsidRDefault="00B0628A" w:rsidP="00B0628A">
      <w:pPr>
        <w:pStyle w:val="CUERPOTEXTO"/>
        <w:keepNext/>
        <w:spacing w:after="8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Soportes:</w:t>
      </w:r>
    </w:p>
    <w:p w14:paraId="1CBD983B" w14:textId="77777777" w:rsidR="00B0628A" w:rsidRPr="00B0628A" w:rsidRDefault="00B0628A" w:rsidP="00B0628A">
      <w:pPr>
        <w:pStyle w:val="CUERPOTEXTO"/>
        <w:keepNext/>
        <w:spacing w:after="205"/>
        <w:ind w:left="703"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Pilares de hormigón armado de sección rectangular.</w:t>
      </w:r>
    </w:p>
    <w:p w14:paraId="3085DC89" w14:textId="77777777" w:rsidR="00B0628A" w:rsidRPr="00B0628A" w:rsidRDefault="00B0628A" w:rsidP="00B0628A">
      <w:pPr>
        <w:pStyle w:val="CUERPOTEXTO"/>
        <w:spacing w:after="290"/>
        <w:ind w:left="703"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Pilares metálicos.</w:t>
      </w:r>
    </w:p>
    <w:p w14:paraId="1A6A4A17" w14:textId="77777777" w:rsidR="00B0628A" w:rsidRPr="00B0628A" w:rsidRDefault="00B0628A" w:rsidP="00B0628A">
      <w:pPr>
        <w:pStyle w:val="CUERPOTEXTO"/>
        <w:spacing w:after="205"/>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Vigas de hormigón armado planas y descolgadas.</w:t>
      </w:r>
    </w:p>
    <w:p w14:paraId="7AA9116B" w14:textId="77777777" w:rsidR="00B0628A" w:rsidRPr="00B0628A" w:rsidRDefault="00B0628A" w:rsidP="00B0628A">
      <w:pPr>
        <w:pStyle w:val="CUERPOTEXTO"/>
        <w:spacing w:after="290"/>
        <w:ind w:left="420" w:hanging="136"/>
        <w:rPr>
          <w:rFonts w:ascii="Century Gothic" w:hAnsi="Century Gothic"/>
          <w:sz w:val="20"/>
          <w:szCs w:val="20"/>
        </w:rPr>
      </w:pPr>
      <w:r w:rsidRPr="00B0628A">
        <w:rPr>
          <w:rFonts w:ascii="Century Gothic" w:hAnsi="Century Gothic"/>
          <w:sz w:val="20"/>
          <w:szCs w:val="20"/>
        </w:rPr>
        <w:t>-</w:t>
      </w:r>
      <w:r w:rsidRPr="00B0628A">
        <w:rPr>
          <w:rFonts w:ascii="Century Gothic" w:hAnsi="Century Gothic"/>
          <w:sz w:val="20"/>
          <w:szCs w:val="20"/>
        </w:rPr>
        <w:tab/>
        <w:t>Forjados reticulares y forjados de placas aligeradas.</w:t>
      </w:r>
    </w:p>
    <w:p w14:paraId="430E377F" w14:textId="77777777" w:rsidR="00B0628A" w:rsidRPr="00B0628A" w:rsidRDefault="00B0628A" w:rsidP="00B0628A">
      <w:pPr>
        <w:pStyle w:val="CUERPOTEXTO"/>
        <w:spacing w:after="62"/>
        <w:rPr>
          <w:rFonts w:ascii="Century Gothic" w:hAnsi="Century Gothic"/>
          <w:b/>
          <w:sz w:val="20"/>
          <w:szCs w:val="20"/>
        </w:rPr>
      </w:pPr>
      <w:r w:rsidRPr="00B0628A">
        <w:rPr>
          <w:rFonts w:ascii="Century Gothic" w:hAnsi="Century Gothic"/>
          <w:b/>
          <w:sz w:val="20"/>
          <w:szCs w:val="20"/>
        </w:rPr>
        <w:t>Deformaciones</w:t>
      </w:r>
    </w:p>
    <w:p w14:paraId="1373E645" w14:textId="77777777" w:rsidR="00B0628A" w:rsidRPr="00B0628A" w:rsidRDefault="00B0628A" w:rsidP="00B0628A">
      <w:pPr>
        <w:pStyle w:val="CUERPOTEXTO"/>
        <w:keepNext/>
        <w:spacing w:after="182"/>
        <w:ind w:left="283"/>
        <w:rPr>
          <w:rFonts w:ascii="Century Gothic" w:hAnsi="Century Gothic"/>
          <w:b/>
          <w:sz w:val="20"/>
          <w:szCs w:val="20"/>
        </w:rPr>
      </w:pPr>
      <w:r w:rsidRPr="00B0628A">
        <w:rPr>
          <w:rFonts w:ascii="Century Gothic" w:hAnsi="Century Gothic"/>
          <w:b/>
          <w:sz w:val="20"/>
          <w:szCs w:val="20"/>
        </w:rPr>
        <w:lastRenderedPageBreak/>
        <w:t>Flechas</w:t>
      </w:r>
    </w:p>
    <w:p w14:paraId="6055A474" w14:textId="77777777" w:rsidR="00B0628A" w:rsidRPr="00B0628A" w:rsidRDefault="00B0628A" w:rsidP="00B0628A">
      <w:pPr>
        <w:pStyle w:val="CUERPOTEXTO"/>
        <w:keepNext/>
        <w:ind w:left="567"/>
        <w:rPr>
          <w:rFonts w:ascii="Century Gothic" w:hAnsi="Century Gothic"/>
          <w:sz w:val="20"/>
          <w:szCs w:val="20"/>
        </w:rPr>
      </w:pPr>
      <w:r w:rsidRPr="00B0628A">
        <w:rPr>
          <w:rFonts w:ascii="Century Gothic" w:hAnsi="Century Gothic"/>
          <w:sz w:val="20"/>
          <w:szCs w:val="20"/>
        </w:rPr>
        <w:t xml:space="preserve">Se calculan las flechas instantáneas realizando la doble integración del diagrama de curvaturas (M / </w:t>
      </w:r>
      <w:proofErr w:type="spellStart"/>
      <w:r w:rsidRPr="00B0628A">
        <w:rPr>
          <w:rFonts w:ascii="Century Gothic" w:hAnsi="Century Gothic"/>
          <w:sz w:val="20"/>
          <w:szCs w:val="20"/>
        </w:rPr>
        <w:t>E·Ie</w:t>
      </w:r>
      <w:proofErr w:type="spellEnd"/>
      <w:r w:rsidRPr="00B0628A">
        <w:rPr>
          <w:rFonts w:ascii="Century Gothic" w:hAnsi="Century Gothic"/>
          <w:sz w:val="20"/>
          <w:szCs w:val="20"/>
        </w:rPr>
        <w:t xml:space="preserve">), donde </w:t>
      </w:r>
      <w:proofErr w:type="spellStart"/>
      <w:r w:rsidRPr="00B0628A">
        <w:rPr>
          <w:rFonts w:ascii="Century Gothic" w:hAnsi="Century Gothic"/>
          <w:sz w:val="20"/>
          <w:szCs w:val="20"/>
        </w:rPr>
        <w:t>Ie</w:t>
      </w:r>
      <w:proofErr w:type="spellEnd"/>
      <w:r w:rsidRPr="00B0628A">
        <w:rPr>
          <w:rFonts w:ascii="Century Gothic" w:hAnsi="Century Gothic"/>
          <w:sz w:val="20"/>
          <w:szCs w:val="20"/>
        </w:rPr>
        <w:t xml:space="preserve"> es la inercia equivalente calculada a partir de la fórmula de Branson.</w:t>
      </w:r>
    </w:p>
    <w:p w14:paraId="5092E99B" w14:textId="77777777" w:rsidR="00B0628A" w:rsidRPr="00B0628A" w:rsidRDefault="00B0628A" w:rsidP="00B0628A">
      <w:pPr>
        <w:pStyle w:val="CUERPOTEXTO"/>
        <w:keepNext/>
        <w:ind w:left="567"/>
        <w:rPr>
          <w:rFonts w:ascii="Century Gothic" w:hAnsi="Century Gothic"/>
          <w:sz w:val="20"/>
          <w:szCs w:val="20"/>
        </w:rPr>
      </w:pPr>
      <w:r w:rsidRPr="00B0628A">
        <w:rPr>
          <w:rFonts w:ascii="Century Gothic" w:hAnsi="Century Gothic"/>
          <w:sz w:val="20"/>
          <w:szCs w:val="20"/>
        </w:rPr>
        <w:t>La flecha activa se calcula teniendo en cuenta las deformaciones instantáneas y diferidas debidas a las cargas permanentes y a las sobrecargas de uso calculadas a partir del momento en el que se construye el elemento dañable (normalmente tabiques).</w:t>
      </w:r>
    </w:p>
    <w:p w14:paraId="2F18B5A1" w14:textId="77777777" w:rsidR="00B0628A" w:rsidRPr="00B0628A" w:rsidRDefault="00B0628A" w:rsidP="00B0628A">
      <w:pPr>
        <w:pStyle w:val="CUERPOTEXTO"/>
        <w:ind w:left="567"/>
        <w:rPr>
          <w:rFonts w:ascii="Century Gothic" w:hAnsi="Century Gothic"/>
          <w:sz w:val="20"/>
          <w:szCs w:val="20"/>
        </w:rPr>
      </w:pPr>
      <w:r w:rsidRPr="00B0628A">
        <w:rPr>
          <w:rFonts w:ascii="Century Gothic" w:hAnsi="Century Gothic"/>
          <w:sz w:val="20"/>
          <w:szCs w:val="20"/>
        </w:rPr>
        <w:t>La flecha total a plazo infinito del elemento flectado se compone de la totalidad de las deformaciones instantáneas y diferidas que desarrolla el elemento flectado que sustenta al elemento dañable.</w:t>
      </w:r>
    </w:p>
    <w:p w14:paraId="61FC9E8E" w14:textId="77777777" w:rsidR="00B0628A" w:rsidRPr="00B0628A" w:rsidRDefault="00B0628A" w:rsidP="00B0628A">
      <w:pPr>
        <w:pStyle w:val="CUERPOTEXTO"/>
        <w:ind w:left="567"/>
        <w:rPr>
          <w:rFonts w:ascii="Century Gothic" w:hAnsi="Century Gothic"/>
          <w:sz w:val="20"/>
          <w:szCs w:val="20"/>
        </w:rPr>
      </w:pPr>
      <w:r w:rsidRPr="00B0628A">
        <w:rPr>
          <w:rFonts w:ascii="Century Gothic" w:hAnsi="Century Gothic"/>
          <w:sz w:val="20"/>
          <w:szCs w:val="20"/>
        </w:rPr>
        <w:t>Valores de los límites de flecha adoptados según los distintos elementos estructurales:</w:t>
      </w:r>
    </w:p>
    <w:p w14:paraId="335B88DA"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4A0" w:firstRow="1" w:lastRow="0" w:firstColumn="1" w:lastColumn="0" w:noHBand="0" w:noVBand="1"/>
      </w:tblPr>
      <w:tblGrid>
        <w:gridCol w:w="1759"/>
        <w:gridCol w:w="5359"/>
      </w:tblGrid>
      <w:tr w:rsidR="00B0628A" w:rsidRPr="00B0628A" w14:paraId="5244FC95"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99DCFD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Elemento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63A366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Valores límites de la flecha</w:t>
            </w:r>
          </w:p>
        </w:tc>
      </w:tr>
      <w:tr w:rsidR="00B0628A" w:rsidRPr="00B0628A" w14:paraId="0BA8F623"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hideMark/>
          </w:tcPr>
          <w:p w14:paraId="3B9AB5B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Vigas de hormigón</w:t>
            </w:r>
          </w:p>
        </w:tc>
        <w:tc>
          <w:tcPr>
            <w:tcW w:w="0" w:type="auto"/>
            <w:tcBorders>
              <w:top w:val="single" w:sz="2" w:space="0" w:color="000000"/>
              <w:left w:val="single" w:sz="2" w:space="0" w:color="000000"/>
              <w:bottom w:val="single" w:sz="2" w:space="0" w:color="000000"/>
              <w:right w:val="single" w:sz="2" w:space="0" w:color="000000"/>
            </w:tcBorders>
            <w:hideMark/>
          </w:tcPr>
          <w:p w14:paraId="3939582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Instantánea de sobrecarga: L/ 350</w:t>
            </w:r>
          </w:p>
          <w:p w14:paraId="67F714D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 plazo infinito (</w:t>
            </w:r>
            <w:proofErr w:type="spellStart"/>
            <w:r w:rsidRPr="00B0628A">
              <w:rPr>
                <w:rFonts w:ascii="Century Gothic" w:hAnsi="Century Gothic"/>
                <w:sz w:val="20"/>
                <w:szCs w:val="20"/>
              </w:rPr>
              <w:t>Cuasipermanente</w:t>
            </w:r>
            <w:proofErr w:type="spellEnd"/>
            <w:r w:rsidRPr="00B0628A">
              <w:rPr>
                <w:rFonts w:ascii="Century Gothic" w:hAnsi="Century Gothic"/>
                <w:sz w:val="20"/>
                <w:szCs w:val="20"/>
              </w:rPr>
              <w:t>): L/ 500 + 1.000 cm, L/ 300</w:t>
            </w:r>
          </w:p>
          <w:p w14:paraId="0CE6C1E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Activa a largo plazo (Característica): L/ 400</w:t>
            </w:r>
          </w:p>
        </w:tc>
      </w:tr>
      <w:tr w:rsidR="00B0628A" w:rsidRPr="00B0628A" w14:paraId="5ACDDBD2"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hideMark/>
          </w:tcPr>
          <w:p w14:paraId="6BF759E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Placas aligeradas</w:t>
            </w:r>
          </w:p>
        </w:tc>
        <w:tc>
          <w:tcPr>
            <w:tcW w:w="0" w:type="auto"/>
            <w:tcBorders>
              <w:top w:val="single" w:sz="2" w:space="0" w:color="000000"/>
              <w:left w:val="single" w:sz="2" w:space="0" w:color="000000"/>
              <w:bottom w:val="single" w:sz="2" w:space="0" w:color="000000"/>
              <w:right w:val="single" w:sz="2" w:space="0" w:color="000000"/>
            </w:tcBorders>
            <w:hideMark/>
          </w:tcPr>
          <w:p w14:paraId="0B41E8A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Instantánea de sobrecarga de uso: L/350</w:t>
            </w:r>
          </w:p>
          <w:p w14:paraId="7A877621" w14:textId="77777777" w:rsidR="00B0628A" w:rsidRPr="00B0628A" w:rsidRDefault="00B0628A">
            <w:pPr>
              <w:pStyle w:val="CUERPOTEXTOTABLA"/>
              <w:spacing w:line="256" w:lineRule="auto"/>
              <w:rPr>
                <w:rFonts w:ascii="Century Gothic" w:hAnsi="Century Gothic"/>
                <w:sz w:val="20"/>
                <w:szCs w:val="20"/>
              </w:rPr>
            </w:pPr>
            <w:proofErr w:type="gramStart"/>
            <w:r w:rsidRPr="00B0628A">
              <w:rPr>
                <w:rFonts w:ascii="Century Gothic" w:hAnsi="Century Gothic"/>
                <w:sz w:val="20"/>
                <w:szCs w:val="20"/>
              </w:rPr>
              <w:t>Total</w:t>
            </w:r>
            <w:proofErr w:type="gramEnd"/>
            <w:r w:rsidRPr="00B0628A">
              <w:rPr>
                <w:rFonts w:ascii="Century Gothic" w:hAnsi="Century Gothic"/>
                <w:sz w:val="20"/>
                <w:szCs w:val="20"/>
              </w:rPr>
              <w:t xml:space="preserve"> a plazo infinito: L/500 + 1 cm, L/300</w:t>
            </w:r>
          </w:p>
          <w:p w14:paraId="39CBCEE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Activa: L/1000 + 0.5 cm, L/500</w:t>
            </w:r>
          </w:p>
        </w:tc>
      </w:tr>
    </w:tbl>
    <w:p w14:paraId="2676E7F3" w14:textId="77777777" w:rsidR="00B0628A" w:rsidRPr="00B0628A" w:rsidRDefault="00B0628A" w:rsidP="00B0628A">
      <w:pPr>
        <w:spacing w:after="0" w:line="0" w:lineRule="auto"/>
        <w:rPr>
          <w:rFonts w:ascii="Century Gothic" w:hAnsi="Century Gothic"/>
          <w:sz w:val="20"/>
          <w:szCs w:val="20"/>
        </w:rPr>
      </w:pPr>
    </w:p>
    <w:p w14:paraId="3AAD14E4"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1D0750D6" w14:textId="77777777" w:rsidR="00B0628A" w:rsidRPr="00B0628A" w:rsidRDefault="00B0628A" w:rsidP="00B0628A">
      <w:pPr>
        <w:pStyle w:val="CUERPOTEXTO"/>
        <w:spacing w:after="267"/>
        <w:ind w:left="283"/>
        <w:rPr>
          <w:rFonts w:ascii="Century Gothic" w:hAnsi="Century Gothic"/>
          <w:b/>
          <w:sz w:val="20"/>
          <w:szCs w:val="20"/>
        </w:rPr>
      </w:pPr>
      <w:r w:rsidRPr="00B0628A">
        <w:rPr>
          <w:rFonts w:ascii="Century Gothic" w:hAnsi="Century Gothic"/>
          <w:b/>
          <w:sz w:val="20"/>
          <w:szCs w:val="20"/>
        </w:rPr>
        <w:t>Desplomes en pilares, pantallas y muros</w:t>
      </w:r>
    </w:p>
    <w:p w14:paraId="3CB4EBB2" w14:textId="77777777" w:rsidR="00B0628A" w:rsidRPr="00B0628A" w:rsidRDefault="00B0628A" w:rsidP="00B0628A">
      <w:pPr>
        <w:pStyle w:val="CUERPOTEXTO"/>
        <w:keepNext/>
        <w:ind w:left="567"/>
        <w:rPr>
          <w:rFonts w:ascii="Century Gothic" w:hAnsi="Century Gothic"/>
          <w:sz w:val="20"/>
          <w:szCs w:val="20"/>
        </w:rPr>
      </w:pPr>
      <w:r w:rsidRPr="00B0628A">
        <w:rPr>
          <w:rFonts w:ascii="Century Gothic" w:hAnsi="Century Gothic"/>
          <w:sz w:val="20"/>
          <w:szCs w:val="20"/>
        </w:rPr>
        <w:t>Se han controlado los desplomes locales y totales de los pilares, pantallas y muros, resultando del cálculo los siguientes valores máximos de desplome:</w:t>
      </w:r>
    </w:p>
    <w:p w14:paraId="03C2F039"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4A0" w:firstRow="1" w:lastRow="0" w:firstColumn="1" w:lastColumn="0" w:noHBand="0" w:noVBand="1"/>
      </w:tblPr>
      <w:tblGrid>
        <w:gridCol w:w="1851"/>
        <w:gridCol w:w="1858"/>
        <w:gridCol w:w="1726"/>
        <w:gridCol w:w="1244"/>
        <w:gridCol w:w="1240"/>
      </w:tblGrid>
      <w:tr w:rsidR="00B0628A" w:rsidRPr="00B0628A" w14:paraId="06DF2287" w14:textId="77777777" w:rsidTr="00B0628A">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6886650A"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Desplome local máximo de los pilares (</w:t>
            </w:r>
            <w:r w:rsidRPr="00B0628A">
              <w:rPr>
                <w:rFonts w:ascii="Century Gothic" w:hAnsi="Century Gothic" w:cs="Symbol"/>
                <w:b/>
                <w:sz w:val="20"/>
                <w:szCs w:val="20"/>
              </w:rPr>
              <w:t>d</w:t>
            </w:r>
            <w:r w:rsidRPr="00B0628A">
              <w:rPr>
                <w:rFonts w:ascii="Century Gothic" w:hAnsi="Century Gothic"/>
                <w:b/>
                <w:sz w:val="20"/>
                <w:szCs w:val="20"/>
              </w:rPr>
              <w:t xml:space="preserve"> / h)</w:t>
            </w:r>
          </w:p>
        </w:tc>
      </w:tr>
      <w:tr w:rsidR="00B0628A" w:rsidRPr="00B0628A" w14:paraId="2CF097EF"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93C4C1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Planta</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940E1C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Situaciones persistentes o transitorias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922890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Situaciones accidentales</w:t>
            </w:r>
          </w:p>
        </w:tc>
      </w:tr>
      <w:tr w:rsidR="00B0628A" w:rsidRPr="00B0628A" w14:paraId="434A0C70"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50167FE"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1FF4FA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Dirección X</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A9F34A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Dirección Y</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8B397A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Dirección X</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CCCAE5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Dirección Y</w:t>
            </w:r>
          </w:p>
        </w:tc>
      </w:tr>
      <w:tr w:rsidR="00B0628A" w:rsidRPr="00B0628A" w14:paraId="62BB5948"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ACBF8B0"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Casetón</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E101CC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827 (P-01, P-02)</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B2DCC6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493 (P-06)</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7073C6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BA5CD2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6B4DEB1D"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85D0762"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Cubierta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3F1077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569 (Pa-01)</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0B8BB1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652 (P-01, ...)</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9EE7784"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C6BB6B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73F1A17D"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741A6CE" w14:textId="4571DBE8"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Forjado Suelo P</w:t>
            </w:r>
            <w:r w:rsidR="00B952D4">
              <w:rPr>
                <w:rFonts w:ascii="Century Gothic" w:hAnsi="Century Gothic"/>
                <w:sz w:val="20"/>
                <w:szCs w:val="20"/>
              </w:rPr>
              <w:t>1ª</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CA8FCA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1036 (P-23, ...)</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9F0BDD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1022 (P-01)</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43B0165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55689C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r w:rsidR="00B0628A" w:rsidRPr="00B0628A" w14:paraId="2C24A7F9"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7CD29B4" w14:textId="7D9EA9F8"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Forjado Suelo </w:t>
            </w:r>
            <w:r w:rsidR="00B952D4">
              <w:rPr>
                <w:rFonts w:ascii="Century Gothic" w:hAnsi="Century Gothic"/>
                <w:sz w:val="20"/>
                <w:szCs w:val="20"/>
              </w:rPr>
              <w:t>Baja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4C5AA7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2363 (P-21, ...)</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E2898E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9450 (P-01, ...)</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67EA65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13BF477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bl>
    <w:p w14:paraId="154CC0D8" w14:textId="77777777" w:rsidR="00B0628A" w:rsidRPr="00B0628A" w:rsidRDefault="00B0628A" w:rsidP="00B0628A">
      <w:pPr>
        <w:spacing w:after="0" w:line="0" w:lineRule="auto"/>
        <w:rPr>
          <w:rFonts w:ascii="Century Gothic" w:hAnsi="Century Gothic"/>
          <w:sz w:val="20"/>
          <w:szCs w:val="20"/>
        </w:rPr>
      </w:pPr>
    </w:p>
    <w:p w14:paraId="3C8ED996"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4F3E3565"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4A0" w:firstRow="1" w:lastRow="0" w:firstColumn="1" w:lastColumn="0" w:noHBand="0" w:noVBand="1"/>
      </w:tblPr>
      <w:tblGrid>
        <w:gridCol w:w="1857"/>
        <w:gridCol w:w="2347"/>
        <w:gridCol w:w="1459"/>
        <w:gridCol w:w="1455"/>
      </w:tblGrid>
      <w:tr w:rsidR="00B0628A" w:rsidRPr="00B0628A" w14:paraId="4BDA5A02" w14:textId="77777777" w:rsidTr="00B0628A">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hideMark/>
          </w:tcPr>
          <w:p w14:paraId="20933EBB" w14:textId="77777777" w:rsidR="00B0628A" w:rsidRPr="00B0628A" w:rsidRDefault="00B0628A">
            <w:pPr>
              <w:pStyle w:val="CUERPOTEXTOTABLA"/>
              <w:spacing w:line="256" w:lineRule="auto"/>
              <w:jc w:val="center"/>
              <w:rPr>
                <w:rFonts w:ascii="Century Gothic" w:hAnsi="Century Gothic"/>
                <w:b/>
                <w:sz w:val="20"/>
                <w:szCs w:val="20"/>
              </w:rPr>
            </w:pPr>
            <w:r w:rsidRPr="00B0628A">
              <w:rPr>
                <w:rFonts w:ascii="Century Gothic" w:hAnsi="Century Gothic"/>
                <w:b/>
                <w:sz w:val="20"/>
                <w:szCs w:val="20"/>
              </w:rPr>
              <w:t>Desplome total máximo de los pilares (</w:t>
            </w:r>
            <w:r w:rsidRPr="00B0628A">
              <w:rPr>
                <w:rFonts w:ascii="Century Gothic" w:hAnsi="Century Gothic" w:cs="Symbol"/>
                <w:b/>
                <w:sz w:val="20"/>
                <w:szCs w:val="20"/>
              </w:rPr>
              <w:t>D</w:t>
            </w:r>
            <w:r w:rsidRPr="00B0628A">
              <w:rPr>
                <w:rFonts w:ascii="Century Gothic" w:hAnsi="Century Gothic"/>
                <w:b/>
                <w:sz w:val="20"/>
                <w:szCs w:val="20"/>
              </w:rPr>
              <w:t xml:space="preserve"> / H)</w:t>
            </w:r>
          </w:p>
        </w:tc>
      </w:tr>
      <w:tr w:rsidR="00B0628A" w:rsidRPr="00B0628A" w14:paraId="1558B8A3" w14:textId="77777777" w:rsidTr="00B0628A">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2BBE2E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Situaciones persistentes o transitorias</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CFCB28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Situaciones accidentales</w:t>
            </w:r>
          </w:p>
        </w:tc>
      </w:tr>
      <w:tr w:rsidR="00B0628A" w:rsidRPr="00B0628A" w14:paraId="5320E7B0"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7AFFA6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Dirección X</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5268D0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Dirección Y</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2FC005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Dirección X</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8A593B9"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Dirección Y</w:t>
            </w:r>
          </w:p>
        </w:tc>
      </w:tr>
      <w:tr w:rsidR="00B0628A" w:rsidRPr="00B0628A" w14:paraId="40CE3A09"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0652FB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569 (Pa-01)</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4E46516"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 / 743 (P-01, P-06)</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906BC2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526D291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
        </w:tc>
      </w:tr>
    </w:tbl>
    <w:p w14:paraId="42954D93" w14:textId="77777777" w:rsidR="00B0628A" w:rsidRPr="00B0628A" w:rsidRDefault="00B0628A" w:rsidP="00B0628A">
      <w:pPr>
        <w:spacing w:after="0" w:line="0" w:lineRule="auto"/>
        <w:rPr>
          <w:rFonts w:ascii="Century Gothic" w:hAnsi="Century Gothic"/>
          <w:sz w:val="20"/>
          <w:szCs w:val="20"/>
        </w:rPr>
      </w:pPr>
    </w:p>
    <w:p w14:paraId="74CDE63A"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1A063981" w14:textId="77777777" w:rsidR="00B0628A" w:rsidRPr="00B0628A" w:rsidRDefault="00B0628A" w:rsidP="00B0628A">
      <w:pPr>
        <w:pStyle w:val="CUERPOTEXTO"/>
        <w:ind w:left="567"/>
        <w:rPr>
          <w:rFonts w:ascii="Century Gothic" w:hAnsi="Century Gothic"/>
          <w:sz w:val="20"/>
          <w:szCs w:val="20"/>
        </w:rPr>
      </w:pPr>
      <w:r w:rsidRPr="00B0628A">
        <w:rPr>
          <w:rFonts w:ascii="Century Gothic" w:hAnsi="Century Gothic"/>
          <w:sz w:val="20"/>
          <w:szCs w:val="20"/>
        </w:rPr>
        <w:t>Los valores indicados tienen en cuenta los factores de desplazamientos definidos para los efectos multiplicadores de segundo orden.</w:t>
      </w:r>
    </w:p>
    <w:p w14:paraId="45E83A2D" w14:textId="77777777" w:rsidR="00034AA2" w:rsidRDefault="00034AA2">
      <w:pPr>
        <w:rPr>
          <w:rFonts w:ascii="Century Gothic" w:eastAsiaTheme="minorEastAsia" w:hAnsi="Century Gothic" w:cs="Arial"/>
          <w:b/>
          <w:sz w:val="20"/>
          <w:szCs w:val="20"/>
          <w:lang w:eastAsia="es-ES"/>
        </w:rPr>
      </w:pPr>
      <w:r>
        <w:rPr>
          <w:rFonts w:ascii="Century Gothic" w:hAnsi="Century Gothic"/>
          <w:b/>
          <w:sz w:val="20"/>
          <w:szCs w:val="20"/>
        </w:rPr>
        <w:br w:type="page"/>
      </w:r>
    </w:p>
    <w:p w14:paraId="7BD8DC35" w14:textId="736D5F26"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lastRenderedPageBreak/>
        <w:t>Cuantías geométricas</w:t>
      </w:r>
    </w:p>
    <w:p w14:paraId="4984CEFF"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Se han adoptado las cuantías geométricas mínimas fijadas en el Anejo 19 del Código Estructural.</w:t>
      </w:r>
    </w:p>
    <w:p w14:paraId="0705DC4A" w14:textId="77777777"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t>Características de los materiales</w:t>
      </w:r>
    </w:p>
    <w:p w14:paraId="06E0B996" w14:textId="77777777" w:rsidR="00B0628A" w:rsidRPr="00B0628A" w:rsidRDefault="00B0628A" w:rsidP="00B0628A">
      <w:pPr>
        <w:pStyle w:val="CUERPOTEXTO"/>
        <w:keepNext/>
        <w:ind w:left="283"/>
        <w:rPr>
          <w:rFonts w:ascii="Century Gothic" w:hAnsi="Century Gothic"/>
          <w:sz w:val="20"/>
          <w:szCs w:val="20"/>
        </w:rPr>
      </w:pPr>
      <w:proofErr w:type="gramStart"/>
      <w:r w:rsidRPr="00B0628A">
        <w:rPr>
          <w:rFonts w:ascii="Century Gothic" w:hAnsi="Century Gothic"/>
          <w:sz w:val="20"/>
          <w:szCs w:val="20"/>
        </w:rPr>
        <w:t>Los coeficientes a utilizar</w:t>
      </w:r>
      <w:proofErr w:type="gramEnd"/>
      <w:r w:rsidRPr="00B0628A">
        <w:rPr>
          <w:rFonts w:ascii="Century Gothic" w:hAnsi="Century Gothic"/>
          <w:sz w:val="20"/>
          <w:szCs w:val="20"/>
        </w:rPr>
        <w:t xml:space="preserve"> para cada situación de proyecto y estado límite están definidos en el cumplimiento del Documento Básico SE.</w:t>
      </w:r>
    </w:p>
    <w:p w14:paraId="763C5388"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Los valores de los coeficientes parciales de seguridad de los materiales (</w:t>
      </w:r>
      <w:proofErr w:type="spellStart"/>
      <w:r w:rsidRPr="00B0628A">
        <w:rPr>
          <w:rFonts w:ascii="Century Gothic" w:hAnsi="Century Gothic" w:cs="Symbol"/>
          <w:sz w:val="20"/>
          <w:szCs w:val="20"/>
        </w:rPr>
        <w:t>g</w:t>
      </w:r>
      <w:r w:rsidRPr="00B0628A">
        <w:rPr>
          <w:rFonts w:ascii="Century Gothic" w:hAnsi="Century Gothic"/>
          <w:sz w:val="20"/>
          <w:szCs w:val="20"/>
          <w:vertAlign w:val="subscript"/>
        </w:rPr>
        <w:t>c</w:t>
      </w:r>
      <w:proofErr w:type="spellEnd"/>
      <w:r w:rsidRPr="00B0628A">
        <w:rPr>
          <w:rFonts w:ascii="Century Gothic" w:hAnsi="Century Gothic"/>
          <w:sz w:val="20"/>
          <w:szCs w:val="20"/>
        </w:rPr>
        <w:t xml:space="preserve"> y </w:t>
      </w:r>
      <w:proofErr w:type="spellStart"/>
      <w:r w:rsidRPr="00B0628A">
        <w:rPr>
          <w:rFonts w:ascii="Century Gothic" w:hAnsi="Century Gothic" w:cs="Symbol"/>
          <w:sz w:val="20"/>
          <w:szCs w:val="20"/>
        </w:rPr>
        <w:t>g</w:t>
      </w:r>
      <w:r w:rsidRPr="00B0628A">
        <w:rPr>
          <w:rFonts w:ascii="Century Gothic" w:hAnsi="Century Gothic"/>
          <w:sz w:val="20"/>
          <w:szCs w:val="20"/>
          <w:vertAlign w:val="subscript"/>
        </w:rPr>
        <w:t>s</w:t>
      </w:r>
      <w:proofErr w:type="spellEnd"/>
      <w:r w:rsidRPr="00B0628A">
        <w:rPr>
          <w:rFonts w:ascii="Century Gothic" w:hAnsi="Century Gothic"/>
          <w:sz w:val="20"/>
          <w:szCs w:val="20"/>
        </w:rPr>
        <w:t>) para el estudio de los Estados Límite Últimos son los que se indican a continuación:</w:t>
      </w:r>
    </w:p>
    <w:p w14:paraId="035D7069" w14:textId="77777777" w:rsidR="00B0628A" w:rsidRPr="00B0628A" w:rsidRDefault="00B0628A" w:rsidP="00B0628A">
      <w:pPr>
        <w:pStyle w:val="CUERPOTEXTO"/>
        <w:keepNext/>
        <w:spacing w:after="182"/>
        <w:ind w:left="283"/>
        <w:rPr>
          <w:rFonts w:ascii="Century Gothic" w:hAnsi="Century Gothic"/>
          <w:b/>
          <w:sz w:val="20"/>
          <w:szCs w:val="20"/>
        </w:rPr>
      </w:pPr>
      <w:r w:rsidRPr="00B0628A">
        <w:rPr>
          <w:rFonts w:ascii="Century Gothic" w:hAnsi="Century Gothic"/>
          <w:b/>
          <w:sz w:val="20"/>
          <w:szCs w:val="20"/>
        </w:rPr>
        <w:t>Hormigones</w:t>
      </w:r>
    </w:p>
    <w:p w14:paraId="32AE241E"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1418"/>
        <w:gridCol w:w="1456"/>
        <w:gridCol w:w="937"/>
        <w:gridCol w:w="647"/>
        <w:gridCol w:w="1631"/>
        <w:gridCol w:w="2464"/>
        <w:gridCol w:w="937"/>
      </w:tblGrid>
      <w:tr w:rsidR="00B0628A" w:rsidRPr="00B0628A" w14:paraId="1FC983BB" w14:textId="77777777" w:rsidTr="00B0628A">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5DAC60A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Elemento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905952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Hormigón</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637DDE0"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f</w:t>
            </w:r>
            <w:r w:rsidRPr="00B0628A">
              <w:rPr>
                <w:rFonts w:ascii="Century Gothic" w:hAnsi="Century Gothic"/>
                <w:sz w:val="20"/>
                <w:szCs w:val="20"/>
                <w:vertAlign w:val="subscript"/>
              </w:rPr>
              <w:t>ck</w:t>
            </w:r>
            <w:proofErr w:type="spellEnd"/>
          </w:p>
          <w:p w14:paraId="484792A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(MPa)</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CD1AD96"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cs="Symbol"/>
                <w:sz w:val="20"/>
                <w:szCs w:val="20"/>
              </w:rPr>
              <w:t>g</w:t>
            </w:r>
            <w:r w:rsidRPr="00B0628A">
              <w:rPr>
                <w:rFonts w:ascii="Century Gothic" w:hAnsi="Century Gothic"/>
                <w:sz w:val="20"/>
                <w:szCs w:val="20"/>
                <w:vertAlign w:val="subscript"/>
              </w:rPr>
              <w:t>c</w:t>
            </w:r>
            <w:proofErr w:type="spellEnd"/>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2FD580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Árido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C275DEA"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E</w:t>
            </w:r>
            <w:r w:rsidRPr="00B0628A">
              <w:rPr>
                <w:rFonts w:ascii="Century Gothic" w:hAnsi="Century Gothic"/>
                <w:sz w:val="20"/>
                <w:szCs w:val="20"/>
                <w:vertAlign w:val="subscript"/>
              </w:rPr>
              <w:t>c</w:t>
            </w:r>
            <w:proofErr w:type="spellEnd"/>
          </w:p>
          <w:p w14:paraId="2D4A8B2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(MPa)</w:t>
            </w:r>
          </w:p>
        </w:tc>
      </w:tr>
      <w:tr w:rsidR="00B0628A" w:rsidRPr="00B0628A" w14:paraId="2184DFEA" w14:textId="77777777" w:rsidTr="00B0628A">
        <w:trPr>
          <w:tblHeade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0CF5CA0" w14:textId="77777777" w:rsidR="00B0628A" w:rsidRPr="00B0628A" w:rsidRDefault="00B0628A">
            <w:pPr>
              <w:spacing w:after="0"/>
              <w:rPr>
                <w:rFonts w:ascii="Century Gothic" w:hAnsi="Century Gothic" w:cs="Arial"/>
                <w:sz w:val="2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E2128BC" w14:textId="77777777" w:rsidR="00B0628A" w:rsidRPr="00B0628A" w:rsidRDefault="00B0628A">
            <w:pPr>
              <w:spacing w:after="0"/>
              <w:rPr>
                <w:rFonts w:ascii="Century Gothic" w:hAnsi="Century Gothic" w:cs="Arial"/>
                <w:sz w:val="2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924A07E" w14:textId="77777777" w:rsidR="00B0628A" w:rsidRPr="00B0628A" w:rsidRDefault="00B0628A">
            <w:pPr>
              <w:spacing w:after="0"/>
              <w:rPr>
                <w:rFonts w:ascii="Century Gothic" w:hAnsi="Century Gothic" w:cs="Arial"/>
                <w:sz w:val="2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D2DE6B3" w14:textId="77777777" w:rsidR="00B0628A" w:rsidRPr="00B0628A" w:rsidRDefault="00B0628A">
            <w:pPr>
              <w:spacing w:after="0"/>
              <w:rPr>
                <w:rFonts w:ascii="Century Gothic" w:hAnsi="Century Gothic" w:cs="Arial"/>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4F8549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Naturaleza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5D11C1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Tamaño máximo</w:t>
            </w:r>
          </w:p>
          <w:p w14:paraId="12304B6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(mm)</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1CA1B44" w14:textId="77777777" w:rsidR="00B0628A" w:rsidRPr="00B0628A" w:rsidRDefault="00B0628A">
            <w:pPr>
              <w:spacing w:after="0"/>
              <w:rPr>
                <w:rFonts w:ascii="Century Gothic" w:hAnsi="Century Gothic" w:cs="Arial"/>
                <w:sz w:val="20"/>
                <w:szCs w:val="20"/>
              </w:rPr>
            </w:pPr>
          </w:p>
        </w:tc>
      </w:tr>
      <w:tr w:rsidR="00B0628A" w:rsidRPr="00B0628A" w14:paraId="1D70E144"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hideMark/>
          </w:tcPr>
          <w:p w14:paraId="018ED02E"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Todos</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5ED522B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HA-25</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31A1B48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25</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3986402"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1.50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284171F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Cuarcita</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71BD4D38"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20</w:t>
            </w:r>
          </w:p>
        </w:tc>
        <w:tc>
          <w:tcPr>
            <w:tcW w:w="0" w:type="auto"/>
            <w:tcBorders>
              <w:top w:val="single" w:sz="2" w:space="0" w:color="000000"/>
              <w:left w:val="single" w:sz="2" w:space="0" w:color="000000"/>
              <w:bottom w:val="single" w:sz="2" w:space="0" w:color="000000"/>
              <w:right w:val="single" w:sz="2" w:space="0" w:color="000000"/>
            </w:tcBorders>
            <w:noWrap/>
            <w:vAlign w:val="center"/>
            <w:hideMark/>
          </w:tcPr>
          <w:p w14:paraId="0648444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27264</w:t>
            </w:r>
          </w:p>
        </w:tc>
      </w:tr>
    </w:tbl>
    <w:p w14:paraId="0E7EB663" w14:textId="77777777" w:rsidR="00B0628A" w:rsidRPr="00B0628A" w:rsidRDefault="00B0628A" w:rsidP="00B0628A">
      <w:pPr>
        <w:spacing w:after="0" w:line="0" w:lineRule="auto"/>
        <w:rPr>
          <w:rFonts w:ascii="Century Gothic" w:hAnsi="Century Gothic"/>
          <w:sz w:val="20"/>
          <w:szCs w:val="20"/>
        </w:rPr>
      </w:pPr>
    </w:p>
    <w:p w14:paraId="2E27AEC9"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43691F0C" w14:textId="77777777" w:rsidR="00B0628A" w:rsidRPr="00B0628A" w:rsidRDefault="00B0628A" w:rsidP="00B0628A">
      <w:pPr>
        <w:pStyle w:val="CUERPOTEXTO"/>
        <w:spacing w:after="267"/>
        <w:ind w:left="283"/>
        <w:rPr>
          <w:rFonts w:ascii="Century Gothic" w:hAnsi="Century Gothic"/>
          <w:b/>
          <w:sz w:val="20"/>
          <w:szCs w:val="20"/>
        </w:rPr>
      </w:pPr>
      <w:r w:rsidRPr="00B0628A">
        <w:rPr>
          <w:rFonts w:ascii="Century Gothic" w:hAnsi="Century Gothic"/>
          <w:b/>
          <w:sz w:val="20"/>
          <w:szCs w:val="20"/>
        </w:rPr>
        <w:t>Aceros en barras</w:t>
      </w:r>
    </w:p>
    <w:p w14:paraId="32D8FAE2"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3326"/>
        <w:gridCol w:w="2444"/>
        <w:gridCol w:w="2201"/>
        <w:gridCol w:w="1519"/>
      </w:tblGrid>
      <w:tr w:rsidR="00B0628A" w:rsidRPr="00B0628A" w14:paraId="231E428D"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91D7CA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Elemento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0B44EB1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DFC9172"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sz w:val="20"/>
                <w:szCs w:val="20"/>
              </w:rPr>
              <w:t>f</w:t>
            </w:r>
            <w:r w:rsidRPr="00B0628A">
              <w:rPr>
                <w:rFonts w:ascii="Century Gothic" w:hAnsi="Century Gothic"/>
                <w:sz w:val="20"/>
                <w:szCs w:val="20"/>
                <w:vertAlign w:val="subscript"/>
              </w:rPr>
              <w:t>yk</w:t>
            </w:r>
            <w:proofErr w:type="spellEnd"/>
          </w:p>
          <w:p w14:paraId="0D64C16C"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(MPa)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D5CFB36" w14:textId="77777777" w:rsidR="00B0628A" w:rsidRPr="00B0628A" w:rsidRDefault="00B0628A">
            <w:pPr>
              <w:pStyle w:val="CUERPOTEXTOTABLA"/>
              <w:spacing w:line="256" w:lineRule="auto"/>
              <w:jc w:val="center"/>
              <w:rPr>
                <w:rFonts w:ascii="Century Gothic" w:hAnsi="Century Gothic"/>
                <w:sz w:val="20"/>
                <w:szCs w:val="20"/>
              </w:rPr>
            </w:pPr>
            <w:proofErr w:type="spellStart"/>
            <w:r w:rsidRPr="00B0628A">
              <w:rPr>
                <w:rFonts w:ascii="Century Gothic" w:hAnsi="Century Gothic" w:cs="Symbol"/>
                <w:sz w:val="20"/>
                <w:szCs w:val="20"/>
              </w:rPr>
              <w:t>g</w:t>
            </w:r>
            <w:r w:rsidRPr="00B0628A">
              <w:rPr>
                <w:rFonts w:ascii="Century Gothic" w:hAnsi="Century Gothic"/>
                <w:sz w:val="20"/>
                <w:szCs w:val="20"/>
                <w:vertAlign w:val="subscript"/>
              </w:rPr>
              <w:t>s</w:t>
            </w:r>
            <w:proofErr w:type="spellEnd"/>
          </w:p>
        </w:tc>
      </w:tr>
      <w:tr w:rsidR="00B0628A" w:rsidRPr="00B0628A" w14:paraId="7F9E867C"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vAlign w:val="center"/>
            <w:hideMark/>
          </w:tcPr>
          <w:p w14:paraId="5AEBDF7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Todos</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25E95DBB"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B 500 S</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04BDA5E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500</w:t>
            </w:r>
          </w:p>
        </w:tc>
        <w:tc>
          <w:tcPr>
            <w:tcW w:w="0" w:type="auto"/>
            <w:tcBorders>
              <w:top w:val="single" w:sz="2" w:space="0" w:color="000000"/>
              <w:left w:val="single" w:sz="2" w:space="0" w:color="000000"/>
              <w:bottom w:val="single" w:sz="2" w:space="0" w:color="000000"/>
              <w:right w:val="single" w:sz="2" w:space="0" w:color="000000"/>
            </w:tcBorders>
            <w:vAlign w:val="center"/>
            <w:hideMark/>
          </w:tcPr>
          <w:p w14:paraId="7A934A8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1.15</w:t>
            </w:r>
          </w:p>
        </w:tc>
      </w:tr>
    </w:tbl>
    <w:p w14:paraId="7F9A4FD5" w14:textId="77777777" w:rsidR="00B0628A" w:rsidRPr="00B0628A" w:rsidRDefault="00B0628A" w:rsidP="00B0628A">
      <w:pPr>
        <w:spacing w:after="0" w:line="0" w:lineRule="auto"/>
        <w:rPr>
          <w:rFonts w:ascii="Century Gothic" w:hAnsi="Century Gothic"/>
          <w:sz w:val="20"/>
          <w:szCs w:val="20"/>
        </w:rPr>
      </w:pPr>
    </w:p>
    <w:p w14:paraId="5DF5AA45"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3491F7B4" w14:textId="77777777" w:rsidR="00B0628A" w:rsidRDefault="00B0628A" w:rsidP="0062295F">
      <w:pPr>
        <w:pStyle w:val="CUERPOTEXTO"/>
        <w:spacing w:after="182"/>
        <w:ind w:firstLine="283"/>
        <w:rPr>
          <w:rFonts w:ascii="Century Gothic" w:hAnsi="Century Gothic"/>
          <w:b/>
          <w:sz w:val="20"/>
          <w:szCs w:val="20"/>
        </w:rPr>
      </w:pPr>
      <w:r w:rsidRPr="00B0628A">
        <w:rPr>
          <w:rFonts w:ascii="Century Gothic" w:hAnsi="Century Gothic"/>
          <w:b/>
          <w:sz w:val="20"/>
          <w:szCs w:val="20"/>
        </w:rPr>
        <w:t>Recubrimientos</w:t>
      </w:r>
    </w:p>
    <w:p w14:paraId="5ED877AD" w14:textId="77777777" w:rsidR="00B0628A" w:rsidRPr="00B0628A" w:rsidRDefault="00B0628A" w:rsidP="00B0628A">
      <w:pPr>
        <w:pStyle w:val="CUERPOTEXTO"/>
        <w:keepNext/>
        <w:ind w:left="283"/>
        <w:rPr>
          <w:rFonts w:ascii="Century Gothic" w:hAnsi="Century Gothic"/>
          <w:sz w:val="20"/>
          <w:szCs w:val="20"/>
        </w:rPr>
      </w:pPr>
      <w:r w:rsidRPr="00B0628A">
        <w:rPr>
          <w:rFonts w:ascii="Century Gothic" w:hAnsi="Century Gothic"/>
          <w:sz w:val="20"/>
          <w:szCs w:val="20"/>
        </w:rPr>
        <w:t>Pilares (geométrico): 3.5 cm</w:t>
      </w:r>
    </w:p>
    <w:p w14:paraId="31740609" w14:textId="77777777" w:rsidR="00B0628A" w:rsidRPr="00B0628A" w:rsidRDefault="00B0628A" w:rsidP="00B0628A">
      <w:pPr>
        <w:pStyle w:val="CUERPOTEXTO"/>
        <w:keepNext/>
        <w:ind w:left="283"/>
        <w:rPr>
          <w:rFonts w:ascii="Century Gothic" w:hAnsi="Century Gothic"/>
          <w:sz w:val="20"/>
          <w:szCs w:val="20"/>
        </w:rPr>
      </w:pPr>
      <w:r w:rsidRPr="00B0628A">
        <w:rPr>
          <w:rFonts w:ascii="Century Gothic" w:hAnsi="Century Gothic"/>
          <w:sz w:val="20"/>
          <w:szCs w:val="20"/>
        </w:rPr>
        <w:t>Vigas (geométricos): 3.0 cm</w:t>
      </w:r>
    </w:p>
    <w:p w14:paraId="4B18471C"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Forjados reticulares (mecánicos): 3.5 cm</w:t>
      </w:r>
    </w:p>
    <w:p w14:paraId="7D6CCDB7"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Placas aligeradas (mecánico): 3.5 cm</w:t>
      </w:r>
    </w:p>
    <w:p w14:paraId="521CEFCC"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Escaleras (geométrico): 3.5 cm</w:t>
      </w:r>
    </w:p>
    <w:p w14:paraId="3B284AF0"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Vigas de cimentación (geométricos): 4.0 cm</w:t>
      </w:r>
    </w:p>
    <w:p w14:paraId="13CFAD43"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Zapatas y encepados (geométricos): Superior: 5.0 cm, Inferior: 5.0 cm y Lateral: 8.0 cm</w:t>
      </w:r>
    </w:p>
    <w:p w14:paraId="77C12FE6" w14:textId="77777777" w:rsidR="00034AA2" w:rsidRDefault="00034AA2">
      <w:pPr>
        <w:rPr>
          <w:rFonts w:ascii="Century Gothic" w:eastAsiaTheme="minorEastAsia" w:hAnsi="Century Gothic" w:cs="Arial"/>
          <w:b/>
          <w:sz w:val="20"/>
          <w:szCs w:val="20"/>
          <w:lang w:eastAsia="es-ES"/>
        </w:rPr>
      </w:pPr>
      <w:r>
        <w:rPr>
          <w:rFonts w:ascii="Century Gothic" w:hAnsi="Century Gothic"/>
          <w:b/>
          <w:sz w:val="20"/>
          <w:szCs w:val="20"/>
        </w:rPr>
        <w:br w:type="page"/>
      </w:r>
    </w:p>
    <w:p w14:paraId="21368F2D" w14:textId="790CB679" w:rsidR="00B0628A" w:rsidRPr="00B0628A" w:rsidRDefault="00B0628A" w:rsidP="00B0628A">
      <w:pPr>
        <w:pStyle w:val="CUERPOTEXTO"/>
        <w:spacing w:after="147"/>
        <w:rPr>
          <w:rFonts w:ascii="Century Gothic" w:hAnsi="Century Gothic"/>
          <w:b/>
          <w:sz w:val="20"/>
          <w:szCs w:val="20"/>
        </w:rPr>
      </w:pPr>
      <w:r w:rsidRPr="00B0628A">
        <w:rPr>
          <w:rFonts w:ascii="Century Gothic" w:hAnsi="Century Gothic"/>
          <w:b/>
          <w:sz w:val="20"/>
          <w:szCs w:val="20"/>
        </w:rPr>
        <w:lastRenderedPageBreak/>
        <w:t>Características técnicas de los forjados</w:t>
      </w:r>
    </w:p>
    <w:p w14:paraId="451F6ECA" w14:textId="77777777" w:rsidR="00B0628A" w:rsidRPr="00B0628A" w:rsidRDefault="00B0628A" w:rsidP="00B0628A">
      <w:pPr>
        <w:pStyle w:val="CUERPOTEXTO"/>
        <w:keepNext/>
        <w:spacing w:after="182"/>
        <w:ind w:left="283"/>
        <w:rPr>
          <w:rFonts w:ascii="Century Gothic" w:hAnsi="Century Gothic"/>
          <w:b/>
          <w:sz w:val="20"/>
          <w:szCs w:val="20"/>
        </w:rPr>
      </w:pPr>
      <w:r w:rsidRPr="00B0628A">
        <w:rPr>
          <w:rFonts w:ascii="Century Gothic" w:hAnsi="Century Gothic"/>
          <w:b/>
          <w:sz w:val="20"/>
          <w:szCs w:val="20"/>
        </w:rPr>
        <w:t>Forjados de placas aligeradas</w:t>
      </w:r>
    </w:p>
    <w:p w14:paraId="61EA131F"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4A0" w:firstRow="1" w:lastRow="0" w:firstColumn="1" w:lastColumn="0" w:noHBand="0" w:noVBand="1"/>
      </w:tblPr>
      <w:tblGrid>
        <w:gridCol w:w="2695"/>
        <w:gridCol w:w="4423"/>
      </w:tblGrid>
      <w:tr w:rsidR="00B0628A" w:rsidRPr="00B0628A" w14:paraId="6DF6681C"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BEC80FF"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Nombre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B1DB6B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Descripción</w:t>
            </w:r>
          </w:p>
        </w:tc>
      </w:tr>
      <w:tr w:rsidR="00B0628A" w:rsidRPr="00B0628A" w14:paraId="41ECD403"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hideMark/>
          </w:tcPr>
          <w:p w14:paraId="2104E2D9"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sz w:val="20"/>
                <w:szCs w:val="20"/>
              </w:rPr>
              <w:t>ARRIKO</w:t>
            </w:r>
            <w:proofErr w:type="spellEnd"/>
            <w:r w:rsidRPr="00B0628A">
              <w:rPr>
                <w:rFonts w:ascii="Century Gothic" w:hAnsi="Century Gothic"/>
                <w:sz w:val="20"/>
                <w:szCs w:val="20"/>
              </w:rPr>
              <w:t>: 21+ 5/120 AEH-500</w:t>
            </w:r>
          </w:p>
        </w:tc>
        <w:tc>
          <w:tcPr>
            <w:tcW w:w="0" w:type="auto"/>
            <w:tcBorders>
              <w:top w:val="single" w:sz="2" w:space="0" w:color="000000"/>
              <w:left w:val="single" w:sz="2" w:space="0" w:color="000000"/>
              <w:bottom w:val="single" w:sz="2" w:space="0" w:color="000000"/>
              <w:right w:val="single" w:sz="2" w:space="0" w:color="000000"/>
            </w:tcBorders>
            <w:hideMark/>
          </w:tcPr>
          <w:p w14:paraId="537F6F3B"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sz w:val="20"/>
                <w:szCs w:val="20"/>
              </w:rPr>
              <w:t>ARRIKO</w:t>
            </w:r>
            <w:proofErr w:type="spellEnd"/>
            <w:r w:rsidRPr="00B0628A">
              <w:rPr>
                <w:rFonts w:ascii="Century Gothic" w:hAnsi="Century Gothic"/>
                <w:sz w:val="20"/>
                <w:szCs w:val="20"/>
              </w:rPr>
              <w:t xml:space="preserve"> S.A. PREFABRICADOS DE </w:t>
            </w:r>
            <w:proofErr w:type="spellStart"/>
            <w:r w:rsidRPr="00B0628A">
              <w:rPr>
                <w:rFonts w:ascii="Century Gothic" w:hAnsi="Century Gothic"/>
                <w:sz w:val="20"/>
                <w:szCs w:val="20"/>
              </w:rPr>
              <w:t>HORMIGON</w:t>
            </w:r>
            <w:proofErr w:type="spellEnd"/>
          </w:p>
          <w:p w14:paraId="5ADB007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Canto total del forjado: 26 cm</w:t>
            </w:r>
          </w:p>
          <w:p w14:paraId="1EAD29B3"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Espesor de la capa de compresión: 5 cm</w:t>
            </w:r>
          </w:p>
          <w:p w14:paraId="74257D6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Ancho de la placa: 1200 mm</w:t>
            </w:r>
          </w:p>
          <w:p w14:paraId="5D4906A0"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Ancho mínimo de la placa: 300 mm</w:t>
            </w:r>
          </w:p>
          <w:p w14:paraId="55900E1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Entrega mínima: 8 cm</w:t>
            </w:r>
          </w:p>
          <w:p w14:paraId="1279DD7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Entrega máxima: 20 cm</w:t>
            </w:r>
          </w:p>
          <w:p w14:paraId="68317518"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Entrega lateral: 5 cm</w:t>
            </w:r>
          </w:p>
          <w:p w14:paraId="4C65FE4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Hormigón de la placa: HA-40, </w:t>
            </w:r>
            <w:proofErr w:type="spellStart"/>
            <w:r w:rsidRPr="00B0628A">
              <w:rPr>
                <w:rFonts w:ascii="Century Gothic" w:hAnsi="Century Gothic"/>
                <w:sz w:val="20"/>
                <w:szCs w:val="20"/>
              </w:rPr>
              <w:t>Yc</w:t>
            </w:r>
            <w:proofErr w:type="spellEnd"/>
            <w:r w:rsidRPr="00B0628A">
              <w:rPr>
                <w:rFonts w:ascii="Century Gothic" w:hAnsi="Century Gothic"/>
                <w:sz w:val="20"/>
                <w:szCs w:val="20"/>
              </w:rPr>
              <w:t>=1.35</w:t>
            </w:r>
          </w:p>
          <w:p w14:paraId="7FD89420"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Hormigón de la capa y juntas: HA-25, </w:t>
            </w:r>
            <w:proofErr w:type="spellStart"/>
            <w:r w:rsidRPr="00B0628A">
              <w:rPr>
                <w:rFonts w:ascii="Century Gothic" w:hAnsi="Century Gothic"/>
                <w:sz w:val="20"/>
                <w:szCs w:val="20"/>
              </w:rPr>
              <w:t>Yc</w:t>
            </w:r>
            <w:proofErr w:type="spellEnd"/>
            <w:r w:rsidRPr="00B0628A">
              <w:rPr>
                <w:rFonts w:ascii="Century Gothic" w:hAnsi="Century Gothic"/>
                <w:sz w:val="20"/>
                <w:szCs w:val="20"/>
              </w:rPr>
              <w:t>=1.5</w:t>
            </w:r>
          </w:p>
          <w:p w14:paraId="32B7818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Acero de negativos: B 500 S, </w:t>
            </w:r>
            <w:proofErr w:type="spellStart"/>
            <w:r w:rsidRPr="00B0628A">
              <w:rPr>
                <w:rFonts w:ascii="Century Gothic" w:hAnsi="Century Gothic"/>
                <w:sz w:val="20"/>
                <w:szCs w:val="20"/>
              </w:rPr>
              <w:t>Ys</w:t>
            </w:r>
            <w:proofErr w:type="spellEnd"/>
            <w:r w:rsidRPr="00B0628A">
              <w:rPr>
                <w:rFonts w:ascii="Century Gothic" w:hAnsi="Century Gothic"/>
                <w:sz w:val="20"/>
                <w:szCs w:val="20"/>
              </w:rPr>
              <w:t>=1.15</w:t>
            </w:r>
          </w:p>
          <w:p w14:paraId="44F0826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Peso propio: 4.51 kN/m²</w:t>
            </w:r>
          </w:p>
          <w:p w14:paraId="59C6FD36"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Volumen de hormigón: 0.05 m³/m²</w:t>
            </w:r>
          </w:p>
        </w:tc>
      </w:tr>
    </w:tbl>
    <w:p w14:paraId="358E574C" w14:textId="77777777" w:rsidR="00B0628A" w:rsidRPr="00B0628A" w:rsidRDefault="00B0628A" w:rsidP="00B0628A">
      <w:pPr>
        <w:spacing w:after="0" w:line="0" w:lineRule="auto"/>
        <w:rPr>
          <w:rFonts w:ascii="Century Gothic" w:hAnsi="Century Gothic"/>
          <w:sz w:val="20"/>
          <w:szCs w:val="20"/>
        </w:rPr>
      </w:pPr>
    </w:p>
    <w:p w14:paraId="30B7E124"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1944F673" w14:textId="77777777" w:rsidR="00B0628A" w:rsidRPr="00B0628A" w:rsidRDefault="00B0628A" w:rsidP="00B0628A">
      <w:pPr>
        <w:pStyle w:val="CUERPOTEXTO"/>
        <w:spacing w:after="267"/>
        <w:ind w:left="283"/>
        <w:rPr>
          <w:rFonts w:ascii="Century Gothic" w:hAnsi="Century Gothic"/>
          <w:b/>
          <w:sz w:val="20"/>
          <w:szCs w:val="20"/>
        </w:rPr>
      </w:pPr>
      <w:r w:rsidRPr="00B0628A">
        <w:rPr>
          <w:rFonts w:ascii="Century Gothic" w:hAnsi="Century Gothic"/>
          <w:b/>
          <w:sz w:val="20"/>
          <w:szCs w:val="20"/>
        </w:rPr>
        <w:t>Forjados reticulares</w:t>
      </w:r>
    </w:p>
    <w:p w14:paraId="05AF617D"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4A0" w:firstRow="1" w:lastRow="0" w:firstColumn="1" w:lastColumn="0" w:noHBand="0" w:noVBand="1"/>
      </w:tblPr>
      <w:tblGrid>
        <w:gridCol w:w="3860"/>
        <w:gridCol w:w="3258"/>
      </w:tblGrid>
      <w:tr w:rsidR="00B0628A" w:rsidRPr="00B0628A" w14:paraId="1A041C9F"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343BA55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Nombre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6F43E06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Descripción</w:t>
            </w:r>
          </w:p>
        </w:tc>
      </w:tr>
      <w:tr w:rsidR="00B0628A" w:rsidRPr="00B0628A" w14:paraId="7EA25D54" w14:textId="77777777" w:rsidTr="00B0628A">
        <w:trPr>
          <w:cantSplit/>
          <w:jc w:val="center"/>
        </w:trPr>
        <w:tc>
          <w:tcPr>
            <w:tcW w:w="0" w:type="auto"/>
            <w:tcBorders>
              <w:top w:val="single" w:sz="2" w:space="0" w:color="000000"/>
              <w:left w:val="single" w:sz="2" w:space="0" w:color="000000"/>
              <w:bottom w:val="single" w:sz="2" w:space="0" w:color="000000"/>
              <w:right w:val="single" w:sz="2" w:space="0" w:color="000000"/>
            </w:tcBorders>
            <w:hideMark/>
          </w:tcPr>
          <w:p w14:paraId="2ACAAD8B"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sz w:val="20"/>
                <w:szCs w:val="20"/>
                <w:lang w:val="en-US"/>
              </w:rPr>
              <w:t>FORJ</w:t>
            </w:r>
            <w:proofErr w:type="spellEnd"/>
            <w:r w:rsidRPr="00B0628A">
              <w:rPr>
                <w:rFonts w:ascii="Century Gothic" w:hAnsi="Century Gothic"/>
                <w:sz w:val="20"/>
                <w:szCs w:val="20"/>
                <w:lang w:val="en-US"/>
              </w:rPr>
              <w:t xml:space="preserve">. RET. 25+5, NV 16, IE 86, BOV. </w:t>
            </w:r>
            <w:proofErr w:type="spellStart"/>
            <w:r w:rsidRPr="00B0628A">
              <w:rPr>
                <w:rFonts w:ascii="Century Gothic" w:hAnsi="Century Gothic"/>
                <w:sz w:val="20"/>
                <w:szCs w:val="20"/>
              </w:rPr>
              <w:t>HORM</w:t>
            </w:r>
            <w:proofErr w:type="spellEnd"/>
          </w:p>
        </w:tc>
        <w:tc>
          <w:tcPr>
            <w:tcW w:w="0" w:type="auto"/>
            <w:tcBorders>
              <w:top w:val="single" w:sz="2" w:space="0" w:color="000000"/>
              <w:left w:val="single" w:sz="2" w:space="0" w:color="000000"/>
              <w:bottom w:val="single" w:sz="2" w:space="0" w:color="000000"/>
              <w:right w:val="single" w:sz="2" w:space="0" w:color="000000"/>
            </w:tcBorders>
            <w:hideMark/>
          </w:tcPr>
          <w:p w14:paraId="3C7086A9"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BLOQUE PERDIDO DE CANTO 25+5</w:t>
            </w:r>
          </w:p>
          <w:p w14:paraId="43EAE11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Casetón perdido</w:t>
            </w:r>
          </w:p>
          <w:p w14:paraId="24C99462"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sz w:val="20"/>
                <w:szCs w:val="20"/>
              </w:rPr>
              <w:t>Nº</w:t>
            </w:r>
            <w:proofErr w:type="spellEnd"/>
            <w:r w:rsidRPr="00B0628A">
              <w:rPr>
                <w:rFonts w:ascii="Century Gothic" w:hAnsi="Century Gothic"/>
                <w:sz w:val="20"/>
                <w:szCs w:val="20"/>
              </w:rPr>
              <w:t xml:space="preserve"> de piezas: 3</w:t>
            </w:r>
          </w:p>
          <w:p w14:paraId="644E3E74"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Peso propio: 4.619 kN/m²</w:t>
            </w:r>
          </w:p>
          <w:p w14:paraId="28BED39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Canto: 30 cm</w:t>
            </w:r>
          </w:p>
          <w:p w14:paraId="3BC80D7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Capa de compresión: 5 cm</w:t>
            </w:r>
          </w:p>
          <w:p w14:paraId="04B95E42" w14:textId="77777777" w:rsidR="00B0628A" w:rsidRPr="00B0628A" w:rsidRDefault="00B0628A">
            <w:pPr>
              <w:pStyle w:val="CUERPOTEXTOTABLA"/>
              <w:spacing w:line="256" w:lineRule="auto"/>
              <w:rPr>
                <w:rFonts w:ascii="Century Gothic" w:hAnsi="Century Gothic"/>
                <w:sz w:val="20"/>
                <w:szCs w:val="20"/>
              </w:rPr>
            </w:pPr>
            <w:proofErr w:type="spellStart"/>
            <w:r w:rsidRPr="00B0628A">
              <w:rPr>
                <w:rFonts w:ascii="Century Gothic" w:hAnsi="Century Gothic"/>
                <w:sz w:val="20"/>
                <w:szCs w:val="20"/>
              </w:rPr>
              <w:t>Intereje</w:t>
            </w:r>
            <w:proofErr w:type="spellEnd"/>
            <w:r w:rsidRPr="00B0628A">
              <w:rPr>
                <w:rFonts w:ascii="Century Gothic" w:hAnsi="Century Gothic"/>
                <w:sz w:val="20"/>
                <w:szCs w:val="20"/>
              </w:rPr>
              <w:t>: 86 cm</w:t>
            </w:r>
          </w:p>
          <w:p w14:paraId="5661BD27"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Anchura del nervio: 16 cm</w:t>
            </w:r>
          </w:p>
        </w:tc>
      </w:tr>
    </w:tbl>
    <w:p w14:paraId="35E34964" w14:textId="77777777" w:rsidR="00B0628A" w:rsidRPr="00B0628A" w:rsidRDefault="00B0628A" w:rsidP="00B0628A">
      <w:pPr>
        <w:spacing w:after="0" w:line="0" w:lineRule="auto"/>
        <w:rPr>
          <w:rFonts w:ascii="Century Gothic" w:hAnsi="Century Gothic"/>
          <w:sz w:val="20"/>
          <w:szCs w:val="20"/>
        </w:rPr>
      </w:pPr>
    </w:p>
    <w:p w14:paraId="6B834E21"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275928CC" w14:textId="77777777" w:rsidR="00B0628A" w:rsidRPr="00B0628A" w:rsidRDefault="00B0628A" w:rsidP="00B0628A">
      <w:pPr>
        <w:spacing w:after="0" w:line="0" w:lineRule="auto"/>
        <w:rPr>
          <w:rFonts w:ascii="Century Gothic" w:hAnsi="Century Gothic"/>
          <w:sz w:val="20"/>
          <w:szCs w:val="20"/>
        </w:rPr>
      </w:pPr>
      <w:bookmarkStart w:id="21" w:name="PROJ:1:3:1:_RC_:1:7"/>
      <w:bookmarkEnd w:id="21"/>
    </w:p>
    <w:p w14:paraId="227EE7AA" w14:textId="0D3F1298" w:rsidR="00B0628A" w:rsidRPr="00B0628A" w:rsidRDefault="00B0628A" w:rsidP="00B0628A">
      <w:pPr>
        <w:pStyle w:val="CAP4"/>
        <w:keepNext/>
        <w:rPr>
          <w:rFonts w:ascii="Century Gothic" w:hAnsi="Century Gothic"/>
          <w:sz w:val="20"/>
          <w:szCs w:val="20"/>
        </w:rPr>
      </w:pPr>
      <w:r w:rsidRPr="00B0628A">
        <w:rPr>
          <w:rFonts w:ascii="Century Gothic" w:hAnsi="Century Gothic"/>
          <w:sz w:val="20"/>
          <w:szCs w:val="20"/>
        </w:rPr>
        <w:t>Elementos estructurales de acero (DB SE A)</w:t>
      </w:r>
    </w:p>
    <w:p w14:paraId="798A1828" w14:textId="77777777" w:rsidR="00B0628A" w:rsidRPr="00B0628A" w:rsidRDefault="00B0628A" w:rsidP="00B0628A">
      <w:pPr>
        <w:spacing w:after="0" w:line="0" w:lineRule="auto"/>
        <w:rPr>
          <w:rFonts w:ascii="Century Gothic" w:hAnsi="Century Gothic"/>
          <w:sz w:val="20"/>
          <w:szCs w:val="20"/>
        </w:rPr>
      </w:pPr>
      <w:bookmarkStart w:id="22" w:name="PROJ:1:3:1:_RC_:1:7:1"/>
      <w:bookmarkEnd w:id="22"/>
    </w:p>
    <w:p w14:paraId="41CDA799" w14:textId="47B913E8"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Generalidades</w:t>
      </w:r>
    </w:p>
    <w:p w14:paraId="09A3762C"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Se comprueba el cumplimiento del presente Documento Básico para aquellos elementos realizados con acero.</w:t>
      </w:r>
    </w:p>
    <w:p w14:paraId="5EF92470"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En el diseño de la estructura se contempla la seguridad adecuada de utilización, incluyendo los aspectos relativos a la durabilidad, fabricación, montaje, control de calidad, conservación y mantenimiento.</w:t>
      </w:r>
    </w:p>
    <w:p w14:paraId="16F7CE35" w14:textId="77777777" w:rsidR="00B0628A" w:rsidRPr="00B0628A" w:rsidRDefault="00B0628A" w:rsidP="00B0628A">
      <w:pPr>
        <w:spacing w:after="0" w:line="0" w:lineRule="auto"/>
        <w:rPr>
          <w:rFonts w:ascii="Century Gothic" w:hAnsi="Century Gothic"/>
          <w:sz w:val="20"/>
          <w:szCs w:val="20"/>
        </w:rPr>
      </w:pPr>
      <w:bookmarkStart w:id="23" w:name="PROJ:1:3:1:_RC_:1:7:2"/>
      <w:bookmarkEnd w:id="23"/>
    </w:p>
    <w:p w14:paraId="3BAE81D9" w14:textId="223D7816"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Bases de cálculo</w:t>
      </w:r>
    </w:p>
    <w:p w14:paraId="30B83D52" w14:textId="77777777" w:rsidR="00B0628A" w:rsidRPr="00B0628A" w:rsidRDefault="00B0628A" w:rsidP="00B0628A">
      <w:pPr>
        <w:pStyle w:val="CUERPOTEXTO"/>
        <w:keepNext/>
        <w:ind w:left="283"/>
        <w:rPr>
          <w:rFonts w:ascii="Century Gothic" w:hAnsi="Century Gothic"/>
          <w:sz w:val="20"/>
          <w:szCs w:val="20"/>
        </w:rPr>
      </w:pPr>
      <w:r w:rsidRPr="00B0628A">
        <w:rPr>
          <w:rFonts w:ascii="Century Gothic" w:hAnsi="Century Gothic"/>
          <w:sz w:val="20"/>
          <w:szCs w:val="20"/>
        </w:rPr>
        <w:t>Para verificar el cumplimiento del apartado 3.2 del Documento Básico SE, se ha comprobado:</w:t>
      </w:r>
    </w:p>
    <w:p w14:paraId="27154450" w14:textId="77777777" w:rsidR="00B0628A" w:rsidRPr="00B0628A" w:rsidRDefault="00B0628A" w:rsidP="00B0628A">
      <w:pPr>
        <w:pStyle w:val="CUERPOTEXTO"/>
        <w:keepNext/>
        <w:numPr>
          <w:ilvl w:val="0"/>
          <w:numId w:val="11"/>
        </w:numPr>
        <w:rPr>
          <w:rFonts w:ascii="Century Gothic" w:hAnsi="Century Gothic"/>
          <w:sz w:val="20"/>
          <w:szCs w:val="20"/>
        </w:rPr>
      </w:pPr>
      <w:r w:rsidRPr="00B0628A">
        <w:rPr>
          <w:rFonts w:ascii="Century Gothic" w:hAnsi="Century Gothic"/>
          <w:sz w:val="20"/>
          <w:szCs w:val="20"/>
        </w:rPr>
        <w:tab/>
        <w:t>La estabilidad y la resistencia (estados límite últimos)</w:t>
      </w:r>
    </w:p>
    <w:p w14:paraId="75EA7C83" w14:textId="77777777" w:rsidR="00B0628A" w:rsidRPr="00B0628A" w:rsidRDefault="00B0628A" w:rsidP="00B0628A">
      <w:pPr>
        <w:pStyle w:val="CUERPOTEXTO"/>
        <w:numPr>
          <w:ilvl w:val="0"/>
          <w:numId w:val="11"/>
        </w:numPr>
        <w:rPr>
          <w:rFonts w:ascii="Century Gothic" w:hAnsi="Century Gothic"/>
          <w:sz w:val="20"/>
          <w:szCs w:val="20"/>
        </w:rPr>
      </w:pPr>
      <w:r w:rsidRPr="00B0628A">
        <w:rPr>
          <w:rFonts w:ascii="Century Gothic" w:hAnsi="Century Gothic"/>
          <w:sz w:val="20"/>
          <w:szCs w:val="20"/>
        </w:rPr>
        <w:tab/>
        <w:t>La aptitud para el servicio (estados límite de servicio)</w:t>
      </w:r>
    </w:p>
    <w:p w14:paraId="1E8AEEF8" w14:textId="77777777" w:rsidR="00132941" w:rsidRDefault="00132941">
      <w:pPr>
        <w:rPr>
          <w:rFonts w:ascii="Century Gothic" w:eastAsiaTheme="minorEastAsia" w:hAnsi="Century Gothic" w:cs="Arial"/>
          <w:b/>
          <w:sz w:val="20"/>
          <w:szCs w:val="20"/>
          <w:lang w:eastAsia="es-ES"/>
        </w:rPr>
      </w:pPr>
      <w:r>
        <w:rPr>
          <w:rFonts w:ascii="Century Gothic" w:hAnsi="Century Gothic"/>
          <w:b/>
          <w:sz w:val="20"/>
          <w:szCs w:val="20"/>
        </w:rPr>
        <w:br w:type="page"/>
      </w:r>
    </w:p>
    <w:p w14:paraId="3FB7AA6C" w14:textId="4B267CB4" w:rsidR="00B0628A" w:rsidRPr="00B0628A" w:rsidRDefault="00B0628A" w:rsidP="00B0628A">
      <w:pPr>
        <w:pStyle w:val="CUERPOTEXTO"/>
        <w:spacing w:after="182"/>
        <w:rPr>
          <w:rFonts w:ascii="Century Gothic" w:hAnsi="Century Gothic"/>
          <w:b/>
          <w:sz w:val="20"/>
          <w:szCs w:val="20"/>
        </w:rPr>
      </w:pPr>
      <w:r w:rsidRPr="00B0628A">
        <w:rPr>
          <w:rFonts w:ascii="Century Gothic" w:hAnsi="Century Gothic"/>
          <w:b/>
          <w:sz w:val="20"/>
          <w:szCs w:val="20"/>
        </w:rPr>
        <w:lastRenderedPageBreak/>
        <w:t>Estados límite últimos</w:t>
      </w:r>
    </w:p>
    <w:p w14:paraId="0411BC64" w14:textId="77777777" w:rsidR="00B0628A" w:rsidRPr="00B0628A" w:rsidRDefault="00B0628A" w:rsidP="00B0628A">
      <w:pPr>
        <w:pStyle w:val="CUERPOTEXTO"/>
        <w:keepNext/>
        <w:ind w:left="283"/>
        <w:rPr>
          <w:rFonts w:ascii="Century Gothic" w:hAnsi="Century Gothic"/>
          <w:sz w:val="20"/>
          <w:szCs w:val="20"/>
        </w:rPr>
      </w:pPr>
      <w:r w:rsidRPr="00B0628A">
        <w:rPr>
          <w:rFonts w:ascii="Century Gothic" w:hAnsi="Century Gothic"/>
          <w:sz w:val="20"/>
          <w:szCs w:val="20"/>
        </w:rPr>
        <w:t xml:space="preserve">La determinación de la resistencia de las secciones se hace </w:t>
      </w:r>
      <w:proofErr w:type="gramStart"/>
      <w:r w:rsidRPr="00B0628A">
        <w:rPr>
          <w:rFonts w:ascii="Century Gothic" w:hAnsi="Century Gothic"/>
          <w:sz w:val="20"/>
          <w:szCs w:val="20"/>
        </w:rPr>
        <w:t>de acuerdo a</w:t>
      </w:r>
      <w:proofErr w:type="gramEnd"/>
      <w:r w:rsidRPr="00B0628A">
        <w:rPr>
          <w:rFonts w:ascii="Century Gothic" w:hAnsi="Century Gothic"/>
          <w:sz w:val="20"/>
          <w:szCs w:val="20"/>
        </w:rPr>
        <w:t xml:space="preserve"> lo especificado en el capítulo 6 del documento DB SE A, partiendo de las esbelteces, longitudes de pandeo y esfuerzos actuantes para todas las combinaciones definidas en la presente memoria, teniendo en cuenta la interacción de los mismos y comprobando que se cumplen los límites de resistencia establecidos para los materiales seleccionados.</w:t>
      </w:r>
    </w:p>
    <w:p w14:paraId="377502EC" w14:textId="77777777" w:rsidR="00B0628A" w:rsidRPr="00B0628A" w:rsidRDefault="00B0628A" w:rsidP="00B0628A">
      <w:pPr>
        <w:pStyle w:val="CUERPOTEXTO"/>
        <w:ind w:left="283"/>
        <w:rPr>
          <w:rFonts w:ascii="Century Gothic" w:hAnsi="Century Gothic"/>
          <w:sz w:val="20"/>
          <w:szCs w:val="20"/>
        </w:rPr>
      </w:pPr>
      <w:r w:rsidRPr="00B0628A">
        <w:rPr>
          <w:rFonts w:ascii="Century Gothic" w:hAnsi="Century Gothic"/>
          <w:sz w:val="20"/>
          <w:szCs w:val="20"/>
        </w:rPr>
        <w:t xml:space="preserve">Se ha </w:t>
      </w:r>
      <w:proofErr w:type="gramStart"/>
      <w:r w:rsidRPr="00B0628A">
        <w:rPr>
          <w:rFonts w:ascii="Century Gothic" w:hAnsi="Century Gothic"/>
          <w:sz w:val="20"/>
          <w:szCs w:val="20"/>
        </w:rPr>
        <w:t>comprobado</w:t>
      </w:r>
      <w:proofErr w:type="gramEnd"/>
      <w:r w:rsidRPr="00B0628A">
        <w:rPr>
          <w:rFonts w:ascii="Century Gothic" w:hAnsi="Century Gothic"/>
          <w:sz w:val="20"/>
          <w:szCs w:val="20"/>
        </w:rPr>
        <w:t xml:space="preserve"> además, la resistencia al fuego de los perfiles metálicos aplicando lo indicado en el Anejo D del documento DB SI.</w:t>
      </w:r>
    </w:p>
    <w:p w14:paraId="1EFDF339" w14:textId="77777777" w:rsidR="00B0628A" w:rsidRPr="00B0628A" w:rsidRDefault="00B0628A" w:rsidP="00B0628A">
      <w:pPr>
        <w:pStyle w:val="CUERPOTEXTO"/>
        <w:spacing w:after="267"/>
        <w:rPr>
          <w:rFonts w:ascii="Century Gothic" w:hAnsi="Century Gothic"/>
          <w:b/>
          <w:sz w:val="20"/>
          <w:szCs w:val="20"/>
        </w:rPr>
      </w:pPr>
      <w:r w:rsidRPr="00B0628A">
        <w:rPr>
          <w:rFonts w:ascii="Century Gothic" w:hAnsi="Century Gothic"/>
          <w:b/>
          <w:sz w:val="20"/>
          <w:szCs w:val="20"/>
        </w:rPr>
        <w:t>Estados límite de servicio</w:t>
      </w:r>
    </w:p>
    <w:p w14:paraId="0F68A33B" w14:textId="77777777" w:rsidR="00B0628A" w:rsidRPr="00B0628A" w:rsidRDefault="00B0628A" w:rsidP="00B0628A">
      <w:pPr>
        <w:pStyle w:val="CUERPOTEXTO"/>
        <w:keepNext/>
        <w:spacing w:before="85" w:after="267"/>
        <w:ind w:left="283"/>
        <w:rPr>
          <w:rFonts w:ascii="Century Gothic" w:hAnsi="Century Gothic"/>
          <w:sz w:val="20"/>
          <w:szCs w:val="20"/>
        </w:rPr>
      </w:pPr>
      <w:r w:rsidRPr="00B0628A">
        <w:rPr>
          <w:rFonts w:ascii="Century Gothic" w:hAnsi="Century Gothic"/>
          <w:sz w:val="20"/>
          <w:szCs w:val="20"/>
        </w:rPr>
        <w:t>Se comprueba que todas las barras cumplen, para las combinaciones de acciones establecidas en el apartado 4.3.2 del Documento Básico SE, con los límites de deformaciones, flechas y desplazamientos horizontales.</w:t>
      </w:r>
    </w:p>
    <w:p w14:paraId="3C4AD9E3" w14:textId="77777777" w:rsidR="00B0628A" w:rsidRPr="00B0628A" w:rsidRDefault="00B0628A" w:rsidP="00B0628A">
      <w:pPr>
        <w:spacing w:after="0" w:line="0" w:lineRule="auto"/>
        <w:rPr>
          <w:rFonts w:ascii="Century Gothic" w:hAnsi="Century Gothic"/>
          <w:sz w:val="20"/>
          <w:szCs w:val="20"/>
        </w:rPr>
      </w:pPr>
      <w:bookmarkStart w:id="24" w:name="PROJ:1:3:1:_RC_:1:7:3"/>
      <w:bookmarkEnd w:id="24"/>
    </w:p>
    <w:p w14:paraId="1E95AFEF" w14:textId="2B349E70"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Durabilidad</w:t>
      </w:r>
    </w:p>
    <w:p w14:paraId="6F8B2ED3"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Los perfiles de acero están protegidos </w:t>
      </w:r>
      <w:proofErr w:type="gramStart"/>
      <w:r w:rsidRPr="00B0628A">
        <w:rPr>
          <w:rFonts w:ascii="Century Gothic" w:hAnsi="Century Gothic"/>
          <w:sz w:val="20"/>
          <w:szCs w:val="20"/>
        </w:rPr>
        <w:t>de acuerdo a</w:t>
      </w:r>
      <w:proofErr w:type="gramEnd"/>
      <w:r w:rsidRPr="00B0628A">
        <w:rPr>
          <w:rFonts w:ascii="Century Gothic" w:hAnsi="Century Gothic"/>
          <w:sz w:val="20"/>
          <w:szCs w:val="20"/>
        </w:rPr>
        <w:t xml:space="preserve"> las condiciones de uso y ambientales y a su situación, de manera que se asegura su resistencia, estabilidad y durabilidad durante el periodo de vida útil, debiendo mantenerse de acuerdo a las instrucciones de uso y plan de mantenimiento correspondiente.</w:t>
      </w:r>
    </w:p>
    <w:p w14:paraId="49904E09" w14:textId="77777777" w:rsidR="00B0628A" w:rsidRPr="00B0628A" w:rsidRDefault="00B0628A" w:rsidP="00B0628A">
      <w:pPr>
        <w:spacing w:after="0" w:line="0" w:lineRule="auto"/>
        <w:rPr>
          <w:rFonts w:ascii="Century Gothic" w:hAnsi="Century Gothic"/>
          <w:sz w:val="20"/>
          <w:szCs w:val="20"/>
        </w:rPr>
      </w:pPr>
      <w:bookmarkStart w:id="25" w:name="PROJ:1:3:1:_RC_:1:7:4"/>
      <w:bookmarkEnd w:id="25"/>
    </w:p>
    <w:p w14:paraId="400E9300" w14:textId="1CAEFC3E"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t>Materiales</w:t>
      </w:r>
    </w:p>
    <w:p w14:paraId="0A2A37C7" w14:textId="77777777" w:rsidR="00B0628A" w:rsidRPr="00B0628A" w:rsidRDefault="00B0628A" w:rsidP="00B0628A">
      <w:pPr>
        <w:pStyle w:val="CUERPOTEXTO"/>
        <w:keepNext/>
        <w:rPr>
          <w:rFonts w:ascii="Century Gothic" w:hAnsi="Century Gothic"/>
          <w:sz w:val="20"/>
          <w:szCs w:val="20"/>
        </w:rPr>
      </w:pPr>
      <w:r w:rsidRPr="00B0628A">
        <w:rPr>
          <w:rFonts w:ascii="Century Gothic" w:hAnsi="Century Gothic"/>
          <w:sz w:val="20"/>
          <w:szCs w:val="20"/>
        </w:rPr>
        <w:t>Los coeficientes parciales de seguridad utilizados para las comprobaciones de resistencia son:</w:t>
      </w:r>
    </w:p>
    <w:p w14:paraId="10AA796E" w14:textId="77777777" w:rsidR="00B0628A" w:rsidRPr="00B0628A" w:rsidRDefault="00B0628A" w:rsidP="00B0628A">
      <w:pPr>
        <w:pStyle w:val="CUERPOTEXTO"/>
        <w:numPr>
          <w:ilvl w:val="0"/>
          <w:numId w:val="13"/>
        </w:numPr>
        <w:rPr>
          <w:rFonts w:ascii="Century Gothic" w:hAnsi="Century Gothic"/>
          <w:sz w:val="20"/>
          <w:szCs w:val="20"/>
        </w:rPr>
      </w:pPr>
      <w:r w:rsidRPr="00B0628A">
        <w:rPr>
          <w:rFonts w:ascii="Century Gothic" w:hAnsi="Century Gothic"/>
          <w:sz w:val="20"/>
          <w:szCs w:val="20"/>
        </w:rPr>
        <w:tab/>
      </w:r>
      <w:r w:rsidRPr="00B0628A">
        <w:rPr>
          <w:rFonts w:ascii="Century Gothic" w:hAnsi="Century Gothic" w:cs="Symbol"/>
          <w:sz w:val="20"/>
          <w:szCs w:val="20"/>
        </w:rPr>
        <w:t>g</w:t>
      </w:r>
      <w:r w:rsidRPr="00B0628A">
        <w:rPr>
          <w:rFonts w:ascii="Century Gothic" w:hAnsi="Century Gothic"/>
          <w:sz w:val="20"/>
          <w:szCs w:val="20"/>
          <w:vertAlign w:val="subscript"/>
        </w:rPr>
        <w:t>M0</w:t>
      </w:r>
      <w:r w:rsidRPr="00B0628A">
        <w:rPr>
          <w:rFonts w:ascii="Century Gothic" w:hAnsi="Century Gothic"/>
          <w:sz w:val="20"/>
          <w:szCs w:val="20"/>
        </w:rPr>
        <w:t xml:space="preserve"> = 1,05 coeficiente parcial de seguridad relativo a la plastificación del material.</w:t>
      </w:r>
    </w:p>
    <w:p w14:paraId="770123E9" w14:textId="77777777" w:rsidR="00B0628A" w:rsidRPr="00B0628A" w:rsidRDefault="00B0628A" w:rsidP="00B0628A">
      <w:pPr>
        <w:pStyle w:val="CUERPOTEXTO"/>
        <w:numPr>
          <w:ilvl w:val="0"/>
          <w:numId w:val="15"/>
        </w:numPr>
        <w:rPr>
          <w:rFonts w:ascii="Century Gothic" w:hAnsi="Century Gothic"/>
          <w:sz w:val="20"/>
          <w:szCs w:val="20"/>
        </w:rPr>
      </w:pPr>
      <w:r w:rsidRPr="00B0628A">
        <w:rPr>
          <w:rFonts w:ascii="Century Gothic" w:hAnsi="Century Gothic"/>
          <w:sz w:val="20"/>
          <w:szCs w:val="20"/>
        </w:rPr>
        <w:tab/>
      </w:r>
      <w:r w:rsidRPr="00B0628A">
        <w:rPr>
          <w:rFonts w:ascii="Century Gothic" w:hAnsi="Century Gothic" w:cs="Symbol"/>
          <w:sz w:val="20"/>
          <w:szCs w:val="20"/>
        </w:rPr>
        <w:t>g</w:t>
      </w:r>
      <w:r w:rsidRPr="00B0628A">
        <w:rPr>
          <w:rFonts w:ascii="Century Gothic" w:hAnsi="Century Gothic"/>
          <w:sz w:val="20"/>
          <w:szCs w:val="20"/>
          <w:vertAlign w:val="subscript"/>
        </w:rPr>
        <w:t>M1</w:t>
      </w:r>
      <w:r w:rsidRPr="00B0628A">
        <w:rPr>
          <w:rFonts w:ascii="Century Gothic" w:hAnsi="Century Gothic"/>
          <w:sz w:val="20"/>
          <w:szCs w:val="20"/>
        </w:rPr>
        <w:t xml:space="preserve"> = 1,05 coeficiente parcial de seguridad relativo a los fenómenos de inestabilidad.</w:t>
      </w:r>
    </w:p>
    <w:p w14:paraId="01CB8F45" w14:textId="77777777" w:rsidR="00B0628A" w:rsidRPr="00B0628A" w:rsidRDefault="00B0628A" w:rsidP="00B0628A">
      <w:pPr>
        <w:pStyle w:val="CUERPOTEXTO"/>
        <w:numPr>
          <w:ilvl w:val="0"/>
          <w:numId w:val="17"/>
        </w:numPr>
        <w:rPr>
          <w:rFonts w:ascii="Century Gothic" w:hAnsi="Century Gothic"/>
          <w:sz w:val="20"/>
          <w:szCs w:val="20"/>
        </w:rPr>
      </w:pPr>
      <w:r w:rsidRPr="00B0628A">
        <w:rPr>
          <w:rFonts w:ascii="Century Gothic" w:hAnsi="Century Gothic"/>
          <w:sz w:val="20"/>
          <w:szCs w:val="20"/>
        </w:rPr>
        <w:tab/>
      </w:r>
      <w:r w:rsidRPr="00B0628A">
        <w:rPr>
          <w:rFonts w:ascii="Century Gothic" w:hAnsi="Century Gothic" w:cs="Symbol"/>
          <w:sz w:val="20"/>
          <w:szCs w:val="20"/>
        </w:rPr>
        <w:t>g</w:t>
      </w:r>
      <w:r w:rsidRPr="00B0628A">
        <w:rPr>
          <w:rFonts w:ascii="Century Gothic" w:hAnsi="Century Gothic"/>
          <w:sz w:val="20"/>
          <w:szCs w:val="20"/>
          <w:vertAlign w:val="subscript"/>
        </w:rPr>
        <w:t>M2</w:t>
      </w:r>
      <w:r w:rsidRPr="00B0628A">
        <w:rPr>
          <w:rFonts w:ascii="Century Gothic" w:hAnsi="Century Gothic"/>
          <w:sz w:val="20"/>
          <w:szCs w:val="20"/>
        </w:rPr>
        <w:t xml:space="preserve"> = 1,25 coeficiente parcial de seguridad relativo a la resistencia última del material o sección, y a la resistencia de los medios de unión.</w:t>
      </w:r>
    </w:p>
    <w:p w14:paraId="7943F3A6" w14:textId="77777777" w:rsidR="00B0628A" w:rsidRPr="00B0628A" w:rsidRDefault="00B0628A" w:rsidP="00B0628A">
      <w:pPr>
        <w:pStyle w:val="CUERPOTEXTO"/>
        <w:keepNext/>
        <w:spacing w:before="85" w:after="267"/>
        <w:rPr>
          <w:rFonts w:ascii="Century Gothic" w:hAnsi="Century Gothic"/>
          <w:b/>
          <w:sz w:val="20"/>
          <w:szCs w:val="20"/>
        </w:rPr>
      </w:pPr>
      <w:r w:rsidRPr="00B0628A">
        <w:rPr>
          <w:rFonts w:ascii="Century Gothic" w:hAnsi="Century Gothic"/>
          <w:b/>
          <w:sz w:val="20"/>
          <w:szCs w:val="20"/>
        </w:rPr>
        <w:t>Características de los aceros empleados</w:t>
      </w:r>
    </w:p>
    <w:p w14:paraId="3EE7203E" w14:textId="77777777" w:rsidR="00B0628A" w:rsidRPr="00B0628A" w:rsidRDefault="00B0628A" w:rsidP="00B0628A">
      <w:pPr>
        <w:pStyle w:val="CUERPOTEXTO"/>
        <w:keepNext/>
        <w:ind w:left="283"/>
        <w:rPr>
          <w:rFonts w:ascii="Century Gothic" w:hAnsi="Century Gothic"/>
          <w:sz w:val="20"/>
          <w:szCs w:val="20"/>
        </w:rPr>
      </w:pPr>
      <w:r w:rsidRPr="00B0628A">
        <w:rPr>
          <w:rFonts w:ascii="Century Gothic" w:hAnsi="Century Gothic"/>
          <w:sz w:val="20"/>
          <w:szCs w:val="20"/>
        </w:rPr>
        <w:t>Los aceros empleados en este proyecto se corresponden con los indicados en la norma UNE EN 10025: Productos laminados en caliente de acero no aleado, para construcciones metálicas de uso general.</w:t>
      </w:r>
    </w:p>
    <w:p w14:paraId="43CCBB85" w14:textId="77777777" w:rsidR="00B0628A" w:rsidRPr="00B0628A" w:rsidRDefault="00B0628A" w:rsidP="00B0628A">
      <w:pPr>
        <w:pStyle w:val="CUERPOTEXTO"/>
        <w:keepNext/>
        <w:ind w:left="283"/>
        <w:rPr>
          <w:rFonts w:ascii="Century Gothic" w:hAnsi="Century Gothic"/>
          <w:sz w:val="20"/>
          <w:szCs w:val="20"/>
        </w:rPr>
      </w:pPr>
      <w:r w:rsidRPr="00B0628A">
        <w:rPr>
          <w:rFonts w:ascii="Century Gothic" w:hAnsi="Century Gothic"/>
          <w:sz w:val="20"/>
          <w:szCs w:val="20"/>
        </w:rPr>
        <w:t>Las propiedades de los aceros utilizados son las siguientes:</w:t>
      </w:r>
    </w:p>
    <w:p w14:paraId="2042C4B8" w14:textId="77777777" w:rsidR="00B0628A" w:rsidRPr="00B0628A" w:rsidRDefault="00B0628A" w:rsidP="00B0628A">
      <w:pPr>
        <w:pStyle w:val="CUERPOTEXTO"/>
        <w:keepNext/>
        <w:numPr>
          <w:ilvl w:val="0"/>
          <w:numId w:val="19"/>
        </w:numPr>
        <w:rPr>
          <w:rFonts w:ascii="Century Gothic" w:hAnsi="Century Gothic"/>
          <w:sz w:val="20"/>
          <w:szCs w:val="20"/>
        </w:rPr>
      </w:pPr>
      <w:r w:rsidRPr="00B0628A">
        <w:rPr>
          <w:rFonts w:ascii="Century Gothic" w:hAnsi="Century Gothic"/>
          <w:sz w:val="20"/>
          <w:szCs w:val="20"/>
        </w:rPr>
        <w:tab/>
        <w:t>Módulo de elasticidad longitudinal (E): 210.000 N/mm²</w:t>
      </w:r>
    </w:p>
    <w:p w14:paraId="3C8193CC" w14:textId="77777777" w:rsidR="00B0628A" w:rsidRPr="00B0628A" w:rsidRDefault="00B0628A" w:rsidP="00B0628A">
      <w:pPr>
        <w:pStyle w:val="CUERPOTEXTO"/>
        <w:numPr>
          <w:ilvl w:val="0"/>
          <w:numId w:val="19"/>
        </w:numPr>
        <w:rPr>
          <w:rFonts w:ascii="Century Gothic" w:hAnsi="Century Gothic"/>
          <w:sz w:val="20"/>
          <w:szCs w:val="20"/>
        </w:rPr>
      </w:pPr>
      <w:r w:rsidRPr="00B0628A">
        <w:rPr>
          <w:rFonts w:ascii="Century Gothic" w:hAnsi="Century Gothic"/>
          <w:sz w:val="20"/>
          <w:szCs w:val="20"/>
        </w:rPr>
        <w:tab/>
        <w:t>Módulo de elasticidad transversal o módulo de rigidez (G): 81.000 N/mm²</w:t>
      </w:r>
    </w:p>
    <w:p w14:paraId="520FC17D" w14:textId="77777777" w:rsidR="00B0628A" w:rsidRPr="00B0628A" w:rsidRDefault="00B0628A" w:rsidP="00B0628A">
      <w:pPr>
        <w:pStyle w:val="CUERPOTEXTO"/>
        <w:numPr>
          <w:ilvl w:val="0"/>
          <w:numId w:val="19"/>
        </w:numPr>
        <w:rPr>
          <w:rFonts w:ascii="Century Gothic" w:hAnsi="Century Gothic"/>
          <w:sz w:val="20"/>
          <w:szCs w:val="20"/>
        </w:rPr>
      </w:pPr>
      <w:r w:rsidRPr="00B0628A">
        <w:rPr>
          <w:rFonts w:ascii="Century Gothic" w:hAnsi="Century Gothic"/>
          <w:sz w:val="20"/>
          <w:szCs w:val="20"/>
        </w:rPr>
        <w:tab/>
        <w:t>Coeficiente de Poisson (</w:t>
      </w:r>
      <w:r w:rsidRPr="00B0628A">
        <w:rPr>
          <w:rFonts w:ascii="Century Gothic" w:hAnsi="Century Gothic" w:cs="Symbol"/>
          <w:sz w:val="20"/>
          <w:szCs w:val="20"/>
        </w:rPr>
        <w:t>n</w:t>
      </w:r>
      <w:r w:rsidRPr="00B0628A">
        <w:rPr>
          <w:rFonts w:ascii="Century Gothic" w:hAnsi="Century Gothic"/>
          <w:sz w:val="20"/>
          <w:szCs w:val="20"/>
        </w:rPr>
        <w:t>): 0.30</w:t>
      </w:r>
    </w:p>
    <w:p w14:paraId="417EC415" w14:textId="77777777" w:rsidR="00B0628A" w:rsidRPr="00B0628A" w:rsidRDefault="00B0628A" w:rsidP="00B0628A">
      <w:pPr>
        <w:pStyle w:val="CUERPOTEXTO"/>
        <w:numPr>
          <w:ilvl w:val="0"/>
          <w:numId w:val="19"/>
        </w:numPr>
        <w:rPr>
          <w:rFonts w:ascii="Century Gothic" w:hAnsi="Century Gothic"/>
          <w:sz w:val="20"/>
          <w:szCs w:val="20"/>
        </w:rPr>
      </w:pPr>
      <w:r w:rsidRPr="00B0628A">
        <w:rPr>
          <w:rFonts w:ascii="Century Gothic" w:hAnsi="Century Gothic"/>
          <w:sz w:val="20"/>
          <w:szCs w:val="20"/>
        </w:rPr>
        <w:tab/>
        <w:t>Coeficiente de dilatación térmica (</w:t>
      </w:r>
      <w:r w:rsidRPr="00B0628A">
        <w:rPr>
          <w:rFonts w:ascii="Century Gothic" w:hAnsi="Century Gothic" w:cs="Symbol"/>
          <w:sz w:val="20"/>
          <w:szCs w:val="20"/>
        </w:rPr>
        <w:t>a</w:t>
      </w:r>
      <w:r w:rsidRPr="00B0628A">
        <w:rPr>
          <w:rFonts w:ascii="Century Gothic" w:hAnsi="Century Gothic"/>
          <w:sz w:val="20"/>
          <w:szCs w:val="20"/>
        </w:rPr>
        <w:t>): 1,2·10</w:t>
      </w:r>
      <w:r w:rsidRPr="00B0628A">
        <w:rPr>
          <w:rFonts w:ascii="Century Gothic" w:hAnsi="Century Gothic"/>
          <w:sz w:val="20"/>
          <w:szCs w:val="20"/>
          <w:vertAlign w:val="superscript"/>
        </w:rPr>
        <w:t>-5</w:t>
      </w:r>
      <w:r w:rsidRPr="00B0628A">
        <w:rPr>
          <w:rFonts w:ascii="Century Gothic" w:hAnsi="Century Gothic"/>
          <w:sz w:val="20"/>
          <w:szCs w:val="20"/>
        </w:rPr>
        <w:t>(°C)</w:t>
      </w:r>
      <w:r w:rsidRPr="00B0628A">
        <w:rPr>
          <w:rFonts w:ascii="Century Gothic" w:hAnsi="Century Gothic"/>
          <w:sz w:val="20"/>
          <w:szCs w:val="20"/>
          <w:vertAlign w:val="superscript"/>
        </w:rPr>
        <w:t>-1</w:t>
      </w:r>
    </w:p>
    <w:p w14:paraId="37353425" w14:textId="77777777" w:rsidR="00B0628A" w:rsidRPr="00B0628A" w:rsidRDefault="00B0628A" w:rsidP="00B0628A">
      <w:pPr>
        <w:pStyle w:val="CUERPOTEXTO"/>
        <w:numPr>
          <w:ilvl w:val="0"/>
          <w:numId w:val="19"/>
        </w:numPr>
        <w:rPr>
          <w:rFonts w:ascii="Century Gothic" w:hAnsi="Century Gothic"/>
          <w:sz w:val="20"/>
          <w:szCs w:val="20"/>
        </w:rPr>
      </w:pPr>
      <w:r w:rsidRPr="00B0628A">
        <w:rPr>
          <w:rFonts w:ascii="Century Gothic" w:hAnsi="Century Gothic"/>
          <w:sz w:val="20"/>
          <w:szCs w:val="20"/>
        </w:rPr>
        <w:tab/>
        <w:t>Densidad (</w:t>
      </w:r>
      <w:r w:rsidRPr="00B0628A">
        <w:rPr>
          <w:rFonts w:ascii="Century Gothic" w:hAnsi="Century Gothic" w:cs="Symbol"/>
          <w:sz w:val="20"/>
          <w:szCs w:val="20"/>
        </w:rPr>
        <w:t>r</w:t>
      </w:r>
      <w:r w:rsidRPr="00B0628A">
        <w:rPr>
          <w:rFonts w:ascii="Century Gothic" w:hAnsi="Century Gothic"/>
          <w:sz w:val="20"/>
          <w:szCs w:val="20"/>
        </w:rPr>
        <w:t>): 78.5 kN/m³</w:t>
      </w:r>
    </w:p>
    <w:p w14:paraId="0F1E331B"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tbl>
      <w:tblPr>
        <w:tblW w:w="0" w:type="auto"/>
        <w:jc w:val="center"/>
        <w:tblCellMar>
          <w:top w:w="28" w:type="dxa"/>
          <w:left w:w="28" w:type="dxa"/>
          <w:bottom w:w="28" w:type="dxa"/>
          <w:right w:w="28" w:type="dxa"/>
        </w:tblCellMar>
        <w:tblLook w:val="04A0" w:firstRow="1" w:lastRow="0" w:firstColumn="1" w:lastColumn="0" w:noHBand="0" w:noVBand="1"/>
      </w:tblPr>
      <w:tblGrid>
        <w:gridCol w:w="2672"/>
        <w:gridCol w:w="655"/>
        <w:gridCol w:w="1422"/>
        <w:gridCol w:w="2251"/>
      </w:tblGrid>
      <w:tr w:rsidR="00B0628A" w:rsidRPr="00B0628A" w14:paraId="51E97726" w14:textId="77777777" w:rsidTr="00B0628A">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149B471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Tipo de acero para perfiles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2403CEC5"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Acero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41202DFD"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Límite elástico</w:t>
            </w:r>
          </w:p>
          <w:p w14:paraId="0A911543"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(MPa)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hideMark/>
          </w:tcPr>
          <w:p w14:paraId="7AE9505A"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Módulo de elasticidad</w:t>
            </w:r>
          </w:p>
          <w:p w14:paraId="63BC828E"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w:t>
            </w:r>
            <w:proofErr w:type="spellStart"/>
            <w:r w:rsidRPr="00B0628A">
              <w:rPr>
                <w:rFonts w:ascii="Century Gothic" w:hAnsi="Century Gothic"/>
                <w:sz w:val="20"/>
                <w:szCs w:val="20"/>
              </w:rPr>
              <w:t>GPa</w:t>
            </w:r>
            <w:proofErr w:type="spellEnd"/>
            <w:r w:rsidRPr="00B0628A">
              <w:rPr>
                <w:rFonts w:ascii="Century Gothic" w:hAnsi="Century Gothic"/>
                <w:sz w:val="20"/>
                <w:szCs w:val="20"/>
              </w:rPr>
              <w:t>)</w:t>
            </w:r>
          </w:p>
        </w:tc>
      </w:tr>
      <w:tr w:rsidR="00B0628A" w:rsidRPr="00B0628A" w14:paraId="066C5860" w14:textId="77777777" w:rsidTr="00B0628A">
        <w:trPr>
          <w:cantSplit/>
          <w:jc w:val="center"/>
        </w:trPr>
        <w:tc>
          <w:tcPr>
            <w:tcW w:w="0" w:type="auto"/>
            <w:tcBorders>
              <w:top w:val="single" w:sz="2" w:space="0" w:color="000000"/>
              <w:left w:val="single" w:sz="2" w:space="0" w:color="000000"/>
              <w:bottom w:val="nil"/>
              <w:right w:val="single" w:sz="2" w:space="0" w:color="000000"/>
            </w:tcBorders>
            <w:noWrap/>
            <w:vAlign w:val="center"/>
            <w:hideMark/>
          </w:tcPr>
          <w:p w14:paraId="048CC66C"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Acero conformado</w:t>
            </w:r>
          </w:p>
        </w:tc>
        <w:tc>
          <w:tcPr>
            <w:tcW w:w="0" w:type="auto"/>
            <w:tcBorders>
              <w:top w:val="single" w:sz="2" w:space="0" w:color="000000"/>
              <w:left w:val="single" w:sz="2" w:space="0" w:color="000000"/>
              <w:bottom w:val="nil"/>
              <w:right w:val="single" w:sz="2" w:space="0" w:color="000000"/>
            </w:tcBorders>
            <w:noWrap/>
            <w:vAlign w:val="center"/>
            <w:hideMark/>
          </w:tcPr>
          <w:p w14:paraId="27A4DA01"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 S235 </w:t>
            </w:r>
          </w:p>
        </w:tc>
        <w:tc>
          <w:tcPr>
            <w:tcW w:w="0" w:type="auto"/>
            <w:tcBorders>
              <w:top w:val="single" w:sz="2" w:space="0" w:color="000000"/>
              <w:left w:val="single" w:sz="2" w:space="0" w:color="000000"/>
              <w:bottom w:val="nil"/>
              <w:right w:val="single" w:sz="2" w:space="0" w:color="000000"/>
            </w:tcBorders>
            <w:noWrap/>
            <w:vAlign w:val="center"/>
            <w:hideMark/>
          </w:tcPr>
          <w:p w14:paraId="7A4C17C0"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235</w:t>
            </w:r>
          </w:p>
        </w:tc>
        <w:tc>
          <w:tcPr>
            <w:tcW w:w="0" w:type="auto"/>
            <w:tcBorders>
              <w:top w:val="single" w:sz="2" w:space="0" w:color="000000"/>
              <w:left w:val="single" w:sz="2" w:space="0" w:color="000000"/>
              <w:bottom w:val="nil"/>
              <w:right w:val="single" w:sz="2" w:space="0" w:color="000000"/>
            </w:tcBorders>
            <w:noWrap/>
            <w:vAlign w:val="center"/>
            <w:hideMark/>
          </w:tcPr>
          <w:p w14:paraId="54381437"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210</w:t>
            </w:r>
          </w:p>
        </w:tc>
      </w:tr>
      <w:tr w:rsidR="00B0628A" w:rsidRPr="00B0628A" w14:paraId="1B7728BA" w14:textId="77777777" w:rsidTr="00B0628A">
        <w:trPr>
          <w:cantSplit/>
          <w:jc w:val="center"/>
        </w:trPr>
        <w:tc>
          <w:tcPr>
            <w:tcW w:w="0" w:type="auto"/>
            <w:tcBorders>
              <w:top w:val="nil"/>
              <w:left w:val="single" w:sz="2" w:space="0" w:color="000000"/>
              <w:bottom w:val="single" w:sz="2" w:space="0" w:color="000000"/>
              <w:right w:val="single" w:sz="2" w:space="0" w:color="000000"/>
            </w:tcBorders>
            <w:noWrap/>
            <w:vAlign w:val="center"/>
            <w:hideMark/>
          </w:tcPr>
          <w:p w14:paraId="05871EE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Acero laminado</w:t>
            </w:r>
          </w:p>
        </w:tc>
        <w:tc>
          <w:tcPr>
            <w:tcW w:w="0" w:type="auto"/>
            <w:tcBorders>
              <w:top w:val="nil"/>
              <w:left w:val="single" w:sz="2" w:space="0" w:color="000000"/>
              <w:bottom w:val="single" w:sz="2" w:space="0" w:color="000000"/>
              <w:right w:val="single" w:sz="2" w:space="0" w:color="000000"/>
            </w:tcBorders>
            <w:noWrap/>
            <w:vAlign w:val="center"/>
            <w:hideMark/>
          </w:tcPr>
          <w:p w14:paraId="2BB9A7CA" w14:textId="77777777" w:rsidR="00B0628A" w:rsidRPr="00B0628A" w:rsidRDefault="00B0628A">
            <w:pPr>
              <w:pStyle w:val="CUERPOTEXTOTABLA"/>
              <w:spacing w:line="256" w:lineRule="auto"/>
              <w:rPr>
                <w:rFonts w:ascii="Century Gothic" w:hAnsi="Century Gothic"/>
                <w:sz w:val="20"/>
                <w:szCs w:val="20"/>
              </w:rPr>
            </w:pPr>
            <w:r w:rsidRPr="00B0628A">
              <w:rPr>
                <w:rFonts w:ascii="Century Gothic" w:hAnsi="Century Gothic"/>
                <w:sz w:val="20"/>
                <w:szCs w:val="20"/>
              </w:rPr>
              <w:t xml:space="preserve"> S275</w:t>
            </w:r>
          </w:p>
        </w:tc>
        <w:tc>
          <w:tcPr>
            <w:tcW w:w="0" w:type="auto"/>
            <w:tcBorders>
              <w:top w:val="nil"/>
              <w:left w:val="single" w:sz="2" w:space="0" w:color="000000"/>
              <w:bottom w:val="single" w:sz="2" w:space="0" w:color="000000"/>
              <w:right w:val="single" w:sz="2" w:space="0" w:color="000000"/>
            </w:tcBorders>
            <w:noWrap/>
            <w:vAlign w:val="center"/>
            <w:hideMark/>
          </w:tcPr>
          <w:p w14:paraId="0C66AD61"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275</w:t>
            </w:r>
          </w:p>
        </w:tc>
        <w:tc>
          <w:tcPr>
            <w:tcW w:w="0" w:type="auto"/>
            <w:tcBorders>
              <w:top w:val="nil"/>
              <w:left w:val="single" w:sz="2" w:space="0" w:color="000000"/>
              <w:bottom w:val="single" w:sz="2" w:space="0" w:color="000000"/>
              <w:right w:val="single" w:sz="2" w:space="0" w:color="000000"/>
            </w:tcBorders>
            <w:noWrap/>
            <w:vAlign w:val="center"/>
            <w:hideMark/>
          </w:tcPr>
          <w:p w14:paraId="5A16102B" w14:textId="77777777" w:rsidR="00B0628A" w:rsidRPr="00B0628A" w:rsidRDefault="00B0628A">
            <w:pPr>
              <w:pStyle w:val="CUERPOTEXTOTABLA"/>
              <w:spacing w:line="256" w:lineRule="auto"/>
              <w:jc w:val="center"/>
              <w:rPr>
                <w:rFonts w:ascii="Century Gothic" w:hAnsi="Century Gothic"/>
                <w:sz w:val="20"/>
                <w:szCs w:val="20"/>
              </w:rPr>
            </w:pPr>
            <w:r w:rsidRPr="00B0628A">
              <w:rPr>
                <w:rFonts w:ascii="Century Gothic" w:hAnsi="Century Gothic"/>
                <w:sz w:val="20"/>
                <w:szCs w:val="20"/>
              </w:rPr>
              <w:t>210</w:t>
            </w:r>
          </w:p>
        </w:tc>
      </w:tr>
    </w:tbl>
    <w:p w14:paraId="456218A6" w14:textId="77777777" w:rsidR="00B0628A" w:rsidRPr="00B0628A" w:rsidRDefault="00B0628A" w:rsidP="00B0628A">
      <w:pPr>
        <w:spacing w:after="0" w:line="0" w:lineRule="auto"/>
        <w:rPr>
          <w:rFonts w:ascii="Century Gothic" w:hAnsi="Century Gothic"/>
          <w:sz w:val="20"/>
          <w:szCs w:val="20"/>
        </w:rPr>
      </w:pPr>
    </w:p>
    <w:p w14:paraId="5F58712B"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5EFA68CB"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 </w:t>
      </w:r>
    </w:p>
    <w:p w14:paraId="47931C59" w14:textId="77777777" w:rsidR="00B0628A" w:rsidRPr="00B0628A" w:rsidRDefault="00B0628A" w:rsidP="00B0628A">
      <w:pPr>
        <w:spacing w:after="0" w:line="0" w:lineRule="auto"/>
        <w:rPr>
          <w:rFonts w:ascii="Century Gothic" w:hAnsi="Century Gothic"/>
          <w:sz w:val="20"/>
          <w:szCs w:val="20"/>
        </w:rPr>
      </w:pPr>
      <w:bookmarkStart w:id="26" w:name="PROJ:1:3:1:_RC_:1:7:5"/>
      <w:bookmarkEnd w:id="26"/>
    </w:p>
    <w:p w14:paraId="71B34BAF" w14:textId="000F89EE" w:rsidR="00B0628A" w:rsidRPr="00B0628A" w:rsidRDefault="00B0628A" w:rsidP="00B0628A">
      <w:pPr>
        <w:pStyle w:val="CAP5"/>
        <w:keepNext/>
        <w:rPr>
          <w:rFonts w:ascii="Century Gothic" w:hAnsi="Century Gothic"/>
          <w:sz w:val="20"/>
          <w:szCs w:val="20"/>
        </w:rPr>
      </w:pPr>
      <w:r w:rsidRPr="00B0628A">
        <w:rPr>
          <w:rFonts w:ascii="Century Gothic" w:hAnsi="Century Gothic"/>
          <w:sz w:val="20"/>
          <w:szCs w:val="20"/>
        </w:rPr>
        <w:lastRenderedPageBreak/>
        <w:t>Análisis estructural</w:t>
      </w:r>
    </w:p>
    <w:p w14:paraId="066B721D"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El análisis estructural se ha realizado con el modelo descrito en el Documento Básico SE, discretizándose las barras de acero con las propiedades geométricas obtenidas de las bibliotecas de perfiles de los fabricantes o calculadas </w:t>
      </w:r>
      <w:proofErr w:type="gramStart"/>
      <w:r w:rsidRPr="00B0628A">
        <w:rPr>
          <w:rFonts w:ascii="Century Gothic" w:hAnsi="Century Gothic"/>
          <w:sz w:val="20"/>
          <w:szCs w:val="20"/>
        </w:rPr>
        <w:t>de acuerdo a</w:t>
      </w:r>
      <w:proofErr w:type="gramEnd"/>
      <w:r w:rsidRPr="00B0628A">
        <w:rPr>
          <w:rFonts w:ascii="Century Gothic" w:hAnsi="Century Gothic"/>
          <w:sz w:val="20"/>
          <w:szCs w:val="20"/>
        </w:rPr>
        <w:t xml:space="preserve"> la forma y dimensiones de los perfiles.</w:t>
      </w:r>
    </w:p>
    <w:p w14:paraId="6305679F"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Los tipos de sección a efectos de dimensionamiento se clasifican </w:t>
      </w:r>
      <w:proofErr w:type="gramStart"/>
      <w:r w:rsidRPr="00B0628A">
        <w:rPr>
          <w:rFonts w:ascii="Century Gothic" w:hAnsi="Century Gothic"/>
          <w:sz w:val="20"/>
          <w:szCs w:val="20"/>
        </w:rPr>
        <w:t>de acuerdo a</w:t>
      </w:r>
      <w:proofErr w:type="gramEnd"/>
      <w:r w:rsidRPr="00B0628A">
        <w:rPr>
          <w:rFonts w:ascii="Century Gothic" w:hAnsi="Century Gothic"/>
          <w:sz w:val="20"/>
          <w:szCs w:val="20"/>
        </w:rPr>
        <w:t xml:space="preserve"> la tabla 5.1 del Documento Básico SE A, aplicando los métodos de cálculo descritos en la tabla 5.2 y los límites de esbeltez de las tablas 5.3, 5.4, y 5.5 del mencionado documento.</w:t>
      </w:r>
    </w:p>
    <w:p w14:paraId="61653B97"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 xml:space="preserve">La </w:t>
      </w:r>
      <w:proofErr w:type="spellStart"/>
      <w:r w:rsidRPr="00B0628A">
        <w:rPr>
          <w:rFonts w:ascii="Century Gothic" w:hAnsi="Century Gothic"/>
          <w:sz w:val="20"/>
          <w:szCs w:val="20"/>
        </w:rPr>
        <w:t>traslacionalidad</w:t>
      </w:r>
      <w:proofErr w:type="spellEnd"/>
      <w:r w:rsidRPr="00B0628A">
        <w:rPr>
          <w:rFonts w:ascii="Century Gothic" w:hAnsi="Century Gothic"/>
          <w:sz w:val="20"/>
          <w:szCs w:val="20"/>
        </w:rPr>
        <w:t xml:space="preserve"> de la estructura se contempla aplicando los métodos descritos en el apartado 5.3.1.2 del Documento Básico SE A teniendo en consideración los correspondientes coeficientes de amplificación.</w:t>
      </w:r>
    </w:p>
    <w:p w14:paraId="03AC013A" w14:textId="77777777" w:rsidR="00B0628A" w:rsidRPr="00B0628A" w:rsidRDefault="00B0628A" w:rsidP="00B0628A">
      <w:pPr>
        <w:spacing w:after="0" w:line="0" w:lineRule="auto"/>
        <w:rPr>
          <w:rFonts w:ascii="Century Gothic" w:hAnsi="Century Gothic"/>
          <w:sz w:val="20"/>
          <w:szCs w:val="20"/>
        </w:rPr>
      </w:pPr>
      <w:bookmarkStart w:id="27" w:name="PROJ:1:3:1:_RC_:1:8"/>
      <w:bookmarkEnd w:id="27"/>
    </w:p>
    <w:p w14:paraId="78B7BAB9" w14:textId="6F2B13CC" w:rsidR="00B0628A" w:rsidRPr="00B0628A" w:rsidRDefault="00B0628A" w:rsidP="00B0628A">
      <w:pPr>
        <w:pStyle w:val="CAP4"/>
        <w:keepNext/>
        <w:rPr>
          <w:rFonts w:ascii="Century Gothic" w:hAnsi="Century Gothic"/>
          <w:sz w:val="20"/>
          <w:szCs w:val="20"/>
        </w:rPr>
      </w:pPr>
      <w:r w:rsidRPr="00B0628A">
        <w:rPr>
          <w:rFonts w:ascii="Century Gothic" w:hAnsi="Century Gothic"/>
          <w:sz w:val="20"/>
          <w:szCs w:val="20"/>
        </w:rPr>
        <w:t>Muros de fábrica (DB SE F)</w:t>
      </w:r>
    </w:p>
    <w:p w14:paraId="3B83554D"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No hay elementos estructurales de fábrica.</w:t>
      </w:r>
    </w:p>
    <w:p w14:paraId="386C3BD2" w14:textId="77777777" w:rsidR="00B0628A" w:rsidRPr="00B0628A" w:rsidRDefault="00B0628A" w:rsidP="00B0628A">
      <w:pPr>
        <w:spacing w:after="0" w:line="0" w:lineRule="auto"/>
        <w:rPr>
          <w:rFonts w:ascii="Century Gothic" w:hAnsi="Century Gothic"/>
          <w:sz w:val="20"/>
          <w:szCs w:val="20"/>
        </w:rPr>
      </w:pPr>
      <w:bookmarkStart w:id="28" w:name="PROJ:1:3:1:_RC_:1:9"/>
      <w:bookmarkEnd w:id="28"/>
    </w:p>
    <w:p w14:paraId="2B3FC0C1" w14:textId="62A37CFC" w:rsidR="00B0628A" w:rsidRPr="00B0628A" w:rsidRDefault="00B0628A" w:rsidP="00B0628A">
      <w:pPr>
        <w:pStyle w:val="CAP4"/>
        <w:keepNext/>
        <w:rPr>
          <w:rFonts w:ascii="Century Gothic" w:hAnsi="Century Gothic"/>
          <w:sz w:val="20"/>
          <w:szCs w:val="20"/>
        </w:rPr>
      </w:pPr>
      <w:r w:rsidRPr="00B0628A">
        <w:rPr>
          <w:rFonts w:ascii="Century Gothic" w:hAnsi="Century Gothic"/>
          <w:sz w:val="20"/>
          <w:szCs w:val="20"/>
        </w:rPr>
        <w:t>Elementos estructurales de madera (DB SE M)</w:t>
      </w:r>
    </w:p>
    <w:p w14:paraId="47D2814E" w14:textId="77777777" w:rsidR="00B0628A" w:rsidRPr="00B0628A" w:rsidRDefault="00B0628A" w:rsidP="00B0628A">
      <w:pPr>
        <w:pStyle w:val="CUERPOTEXTO"/>
        <w:rPr>
          <w:rFonts w:ascii="Century Gothic" w:hAnsi="Century Gothic"/>
          <w:sz w:val="20"/>
          <w:szCs w:val="20"/>
        </w:rPr>
      </w:pPr>
      <w:r w:rsidRPr="00B0628A">
        <w:rPr>
          <w:rFonts w:ascii="Century Gothic" w:hAnsi="Century Gothic"/>
          <w:sz w:val="20"/>
          <w:szCs w:val="20"/>
        </w:rPr>
        <w:t>No hay elementos estructurales de madera.</w:t>
      </w:r>
    </w:p>
    <w:p w14:paraId="7A9738C0" w14:textId="77777777" w:rsidR="00933CBE" w:rsidRDefault="00933CBE" w:rsidP="00933CBE"/>
    <w:sectPr w:rsidR="00933CBE" w:rsidSect="001D7BF2">
      <w:headerReference w:type="default" r:id="rId14"/>
      <w:footerReference w:type="default" r:id="rId15"/>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72D6D" w14:textId="77777777" w:rsidR="00EC0901" w:rsidRDefault="00EC0901" w:rsidP="00B27110">
      <w:pPr>
        <w:spacing w:after="0" w:line="240" w:lineRule="auto"/>
      </w:pPr>
      <w:r>
        <w:separator/>
      </w:r>
    </w:p>
  </w:endnote>
  <w:endnote w:type="continuationSeparator" w:id="0">
    <w:p w14:paraId="1492BE26" w14:textId="77777777" w:rsidR="00EC0901" w:rsidRDefault="00EC0901"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D52B3" w14:textId="3A283E92" w:rsidR="00AD5BA1" w:rsidRDefault="00AD5BA1" w:rsidP="00AD5BA1">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592BD528" wp14:editId="6E908AC3">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76319F" id="Conector recto 50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proofErr w:type="spellStart"/>
    <w:r w:rsidRPr="00EE3AE5">
      <w:rPr>
        <w:rStyle w:val="nfasis"/>
        <w:szCs w:val="14"/>
      </w:rPr>
      <w:t>Proy</w:t>
    </w:r>
    <w:proofErr w:type="spellEnd"/>
    <w:r w:rsidRPr="00EE3AE5">
      <w:rPr>
        <w:rStyle w:val="nfasis"/>
        <w:szCs w:val="14"/>
      </w:rPr>
      <w:t xml:space="preserve">.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0B7A577A" w14:textId="449FB437" w:rsidR="00AD5BA1" w:rsidRDefault="00AD5BA1" w:rsidP="00AD5BA1">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28B973A0" w14:textId="77777777" w:rsidR="00AD5BA1" w:rsidRDefault="00AD5B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E7113" w14:textId="77777777" w:rsidR="00EC0901" w:rsidRDefault="00EC0901" w:rsidP="00B27110">
      <w:pPr>
        <w:spacing w:after="0" w:line="240" w:lineRule="auto"/>
      </w:pPr>
      <w:r>
        <w:separator/>
      </w:r>
    </w:p>
  </w:footnote>
  <w:footnote w:type="continuationSeparator" w:id="0">
    <w:p w14:paraId="50951325" w14:textId="77777777" w:rsidR="00EC0901" w:rsidRDefault="00EC0901"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C31CD"/>
    <w:multiLevelType w:val="singleLevel"/>
    <w:tmpl w:val="A6DCDD1E"/>
    <w:lvl w:ilvl="0">
      <w:start w:val="1"/>
      <w:numFmt w:val="bullet"/>
      <w:lvlText w:val="-"/>
      <w:lvlJc w:val="left"/>
      <w:pPr>
        <w:tabs>
          <w:tab w:val="left" w:pos="709"/>
        </w:tabs>
        <w:ind w:left="709" w:hanging="142"/>
      </w:pPr>
      <w:rPr>
        <w:rFonts w:ascii="Symbol" w:hAnsi="Symbol" w:hint="default"/>
        <w:sz w:val="16"/>
      </w:rPr>
    </w:lvl>
  </w:abstractNum>
  <w:abstractNum w:abstractNumId="1" w15:restartNumberingAfterBreak="0">
    <w:nsid w:val="1ADC1D3E"/>
    <w:multiLevelType w:val="singleLevel"/>
    <w:tmpl w:val="FD94D4FC"/>
    <w:lvl w:ilvl="0">
      <w:start w:val="1"/>
      <w:numFmt w:val="bullet"/>
      <w:lvlText w:val="-"/>
      <w:lvlJc w:val="left"/>
      <w:pPr>
        <w:tabs>
          <w:tab w:val="left" w:pos="709"/>
        </w:tabs>
        <w:ind w:left="709" w:hanging="142"/>
      </w:pPr>
      <w:rPr>
        <w:rFonts w:ascii="Symbol" w:hAnsi="Symbol" w:hint="default"/>
        <w:sz w:val="16"/>
      </w:rPr>
    </w:lvl>
  </w:abstractNum>
  <w:abstractNum w:abstractNumId="2" w15:restartNumberingAfterBreak="0">
    <w:nsid w:val="27DB286B"/>
    <w:multiLevelType w:val="singleLevel"/>
    <w:tmpl w:val="756065F8"/>
    <w:lvl w:ilvl="0">
      <w:start w:val="1"/>
      <w:numFmt w:val="bullet"/>
      <w:lvlText w:val="-"/>
      <w:lvlJc w:val="left"/>
      <w:pPr>
        <w:tabs>
          <w:tab w:val="left" w:pos="425"/>
        </w:tabs>
        <w:ind w:left="425" w:hanging="142"/>
      </w:pPr>
      <w:rPr>
        <w:rFonts w:ascii="Symbol" w:hAnsi="Symbol" w:hint="default"/>
        <w:sz w:val="16"/>
      </w:rPr>
    </w:lvl>
  </w:abstractNum>
  <w:abstractNum w:abstractNumId="3" w15:restartNumberingAfterBreak="0">
    <w:nsid w:val="2A721860"/>
    <w:multiLevelType w:val="singleLevel"/>
    <w:tmpl w:val="B98CDF34"/>
    <w:lvl w:ilvl="0">
      <w:start w:val="1"/>
      <w:numFmt w:val="bullet"/>
      <w:lvlText w:val="-"/>
      <w:lvlJc w:val="left"/>
      <w:pPr>
        <w:tabs>
          <w:tab w:val="left" w:pos="709"/>
        </w:tabs>
        <w:ind w:left="709" w:hanging="142"/>
      </w:pPr>
      <w:rPr>
        <w:rFonts w:ascii="Symbol" w:hAnsi="Symbol" w:hint="default"/>
        <w:sz w:val="16"/>
      </w:rPr>
    </w:lvl>
  </w:abstractNum>
  <w:abstractNum w:abstractNumId="4" w15:restartNumberingAfterBreak="0">
    <w:nsid w:val="349B5074"/>
    <w:multiLevelType w:val="singleLevel"/>
    <w:tmpl w:val="93ACC750"/>
    <w:lvl w:ilvl="0">
      <w:start w:val="1"/>
      <w:numFmt w:val="bullet"/>
      <w:lvlText w:val="-"/>
      <w:lvlJc w:val="left"/>
      <w:pPr>
        <w:tabs>
          <w:tab w:val="left" w:pos="425"/>
        </w:tabs>
        <w:ind w:left="425" w:hanging="142"/>
      </w:pPr>
      <w:rPr>
        <w:rFonts w:ascii="Symbol" w:hAnsi="Symbol" w:hint="default"/>
        <w:sz w:val="16"/>
      </w:rPr>
    </w:lvl>
  </w:abstractNum>
  <w:abstractNum w:abstractNumId="5" w15:restartNumberingAfterBreak="0">
    <w:nsid w:val="3928051D"/>
    <w:multiLevelType w:val="singleLevel"/>
    <w:tmpl w:val="BDD88CD6"/>
    <w:lvl w:ilvl="0">
      <w:start w:val="1"/>
      <w:numFmt w:val="bullet"/>
      <w:lvlText w:val="-"/>
      <w:lvlJc w:val="left"/>
      <w:pPr>
        <w:tabs>
          <w:tab w:val="left" w:pos="425"/>
        </w:tabs>
        <w:ind w:left="425" w:hanging="142"/>
      </w:pPr>
      <w:rPr>
        <w:rFonts w:ascii="Symbol" w:hAnsi="Symbol" w:hint="default"/>
        <w:sz w:val="16"/>
      </w:rPr>
    </w:lvl>
  </w:abstractNum>
  <w:abstractNum w:abstractNumId="6" w15:restartNumberingAfterBreak="0">
    <w:nsid w:val="3BBE3B44"/>
    <w:multiLevelType w:val="singleLevel"/>
    <w:tmpl w:val="CB46EE7C"/>
    <w:lvl w:ilvl="0">
      <w:start w:val="1"/>
      <w:numFmt w:val="bullet"/>
      <w:lvlText w:val="-"/>
      <w:lvlJc w:val="left"/>
      <w:pPr>
        <w:tabs>
          <w:tab w:val="left" w:pos="425"/>
        </w:tabs>
        <w:ind w:left="425" w:hanging="142"/>
      </w:pPr>
      <w:rPr>
        <w:rFonts w:ascii="Symbol" w:hAnsi="Symbol" w:hint="default"/>
        <w:sz w:val="16"/>
      </w:rPr>
    </w:lvl>
  </w:abstractNum>
  <w:abstractNum w:abstractNumId="7" w15:restartNumberingAfterBreak="0">
    <w:nsid w:val="439146D7"/>
    <w:multiLevelType w:val="singleLevel"/>
    <w:tmpl w:val="B34AB286"/>
    <w:lvl w:ilvl="0">
      <w:start w:val="1"/>
      <w:numFmt w:val="bullet"/>
      <w:lvlText w:val="-"/>
      <w:lvlJc w:val="left"/>
      <w:pPr>
        <w:tabs>
          <w:tab w:val="left" w:pos="425"/>
        </w:tabs>
        <w:ind w:left="425" w:hanging="142"/>
      </w:pPr>
      <w:rPr>
        <w:rFonts w:ascii="Symbol" w:hAnsi="Symbol" w:hint="default"/>
        <w:sz w:val="16"/>
      </w:rPr>
    </w:lvl>
  </w:abstractNum>
  <w:abstractNum w:abstractNumId="8" w15:restartNumberingAfterBreak="0">
    <w:nsid w:val="4EE8575E"/>
    <w:multiLevelType w:val="singleLevel"/>
    <w:tmpl w:val="DFD8F06E"/>
    <w:lvl w:ilvl="0">
      <w:start w:val="1"/>
      <w:numFmt w:val="bullet"/>
      <w:lvlText w:val="-"/>
      <w:lvlJc w:val="left"/>
      <w:pPr>
        <w:tabs>
          <w:tab w:val="left" w:pos="425"/>
        </w:tabs>
        <w:ind w:left="425" w:hanging="142"/>
      </w:pPr>
      <w:rPr>
        <w:rFonts w:ascii="Symbol" w:hAnsi="Symbol" w:hint="default"/>
        <w:sz w:val="16"/>
      </w:rPr>
    </w:lvl>
  </w:abstractNum>
  <w:abstractNum w:abstractNumId="9" w15:restartNumberingAfterBreak="0">
    <w:nsid w:val="54463A05"/>
    <w:multiLevelType w:val="singleLevel"/>
    <w:tmpl w:val="25628B36"/>
    <w:lvl w:ilvl="0">
      <w:start w:val="1"/>
      <w:numFmt w:val="bullet"/>
      <w:lvlText w:val="-"/>
      <w:lvlJc w:val="left"/>
      <w:pPr>
        <w:tabs>
          <w:tab w:val="left" w:pos="425"/>
        </w:tabs>
        <w:ind w:left="425" w:hanging="142"/>
      </w:pPr>
      <w:rPr>
        <w:rFonts w:ascii="Symbol" w:hAnsi="Symbol" w:hint="default"/>
        <w:sz w:val="16"/>
      </w:rPr>
    </w:lvl>
  </w:abstractNum>
  <w:abstractNum w:abstractNumId="10" w15:restartNumberingAfterBreak="0">
    <w:nsid w:val="75700E70"/>
    <w:multiLevelType w:val="singleLevel"/>
    <w:tmpl w:val="1128AA28"/>
    <w:lvl w:ilvl="0">
      <w:start w:val="1"/>
      <w:numFmt w:val="bullet"/>
      <w:lvlText w:val="-"/>
      <w:lvlJc w:val="left"/>
      <w:pPr>
        <w:tabs>
          <w:tab w:val="left" w:pos="425"/>
        </w:tabs>
        <w:ind w:left="425" w:hanging="142"/>
      </w:pPr>
      <w:rPr>
        <w:rFonts w:ascii="Symbol" w:hAnsi="Symbol" w:hint="default"/>
        <w:sz w:val="16"/>
      </w:rPr>
    </w:lvl>
  </w:abstractNum>
  <w:num w:numId="1" w16cid:durableId="115300831">
    <w:abstractNumId w:val="8"/>
  </w:num>
  <w:num w:numId="2" w16cid:durableId="2063092693">
    <w:abstractNumId w:val="4"/>
  </w:num>
  <w:num w:numId="3" w16cid:durableId="255135181">
    <w:abstractNumId w:val="10"/>
  </w:num>
  <w:num w:numId="4" w16cid:durableId="1718626726">
    <w:abstractNumId w:val="6"/>
  </w:num>
  <w:num w:numId="5" w16cid:durableId="1546453050">
    <w:abstractNumId w:val="6"/>
  </w:num>
  <w:num w:numId="6" w16cid:durableId="417211703">
    <w:abstractNumId w:val="9"/>
  </w:num>
  <w:num w:numId="7" w16cid:durableId="1315528295">
    <w:abstractNumId w:val="9"/>
  </w:num>
  <w:num w:numId="8" w16cid:durableId="1759405341">
    <w:abstractNumId w:val="0"/>
  </w:num>
  <w:num w:numId="9" w16cid:durableId="1896700268">
    <w:abstractNumId w:val="0"/>
  </w:num>
  <w:num w:numId="10" w16cid:durableId="946885503">
    <w:abstractNumId w:val="3"/>
  </w:num>
  <w:num w:numId="11" w16cid:durableId="1243880752">
    <w:abstractNumId w:val="3"/>
  </w:num>
  <w:num w:numId="12" w16cid:durableId="896741634">
    <w:abstractNumId w:val="2"/>
  </w:num>
  <w:num w:numId="13" w16cid:durableId="1813326067">
    <w:abstractNumId w:val="2"/>
  </w:num>
  <w:num w:numId="14" w16cid:durableId="173569759">
    <w:abstractNumId w:val="5"/>
  </w:num>
  <w:num w:numId="15" w16cid:durableId="801922335">
    <w:abstractNumId w:val="5"/>
  </w:num>
  <w:num w:numId="16" w16cid:durableId="1452214063">
    <w:abstractNumId w:val="7"/>
  </w:num>
  <w:num w:numId="17" w16cid:durableId="421030631">
    <w:abstractNumId w:val="7"/>
  </w:num>
  <w:num w:numId="18" w16cid:durableId="2090615606">
    <w:abstractNumId w:val="1"/>
  </w:num>
  <w:num w:numId="19" w16cid:durableId="2014456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22BAC"/>
    <w:rsid w:val="000349CB"/>
    <w:rsid w:val="00034AA2"/>
    <w:rsid w:val="000965D7"/>
    <w:rsid w:val="0012270E"/>
    <w:rsid w:val="00132941"/>
    <w:rsid w:val="001A7BFB"/>
    <w:rsid w:val="001D7BF2"/>
    <w:rsid w:val="00325AA0"/>
    <w:rsid w:val="0040678E"/>
    <w:rsid w:val="00502F97"/>
    <w:rsid w:val="00507D95"/>
    <w:rsid w:val="005C020D"/>
    <w:rsid w:val="0062295F"/>
    <w:rsid w:val="00644291"/>
    <w:rsid w:val="008B3447"/>
    <w:rsid w:val="00933CBE"/>
    <w:rsid w:val="00AD5BA1"/>
    <w:rsid w:val="00B0628A"/>
    <w:rsid w:val="00B27110"/>
    <w:rsid w:val="00B41CC6"/>
    <w:rsid w:val="00B73C25"/>
    <w:rsid w:val="00B952D4"/>
    <w:rsid w:val="00C6614D"/>
    <w:rsid w:val="00EC0901"/>
    <w:rsid w:val="00F035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 w:type="paragraph" w:customStyle="1" w:styleId="msonormal0">
    <w:name w:val="msonormal"/>
    <w:basedOn w:val="Normal"/>
    <w:rsid w:val="00B0628A"/>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ESTILOPORTADA">
    <w:name w:val="ESTILO_PORTADA"/>
    <w:basedOn w:val="Normal"/>
    <w:next w:val="CUERPOTEXTO"/>
    <w:uiPriority w:val="9"/>
    <w:qFormat/>
    <w:rsid w:val="00B0628A"/>
    <w:pPr>
      <w:spacing w:after="120" w:line="240" w:lineRule="auto"/>
    </w:pPr>
    <w:rPr>
      <w:rFonts w:ascii="Arial" w:eastAsiaTheme="minorEastAsia" w:hAnsi="Arial" w:cs="Arial"/>
      <w:b/>
      <w:sz w:val="32"/>
      <w:lang w:eastAsia="es-ES"/>
    </w:rPr>
  </w:style>
  <w:style w:type="paragraph" w:customStyle="1" w:styleId="INDCAP1">
    <w:name w:val="IND.CAP.1"/>
    <w:basedOn w:val="Normal"/>
    <w:next w:val="CUERPOTEXTO"/>
    <w:uiPriority w:val="9"/>
    <w:qFormat/>
    <w:rsid w:val="00B0628A"/>
    <w:pPr>
      <w:spacing w:after="0" w:line="240" w:lineRule="auto"/>
    </w:pPr>
    <w:rPr>
      <w:rFonts w:ascii="Arial" w:eastAsiaTheme="minorEastAsia" w:hAnsi="Arial" w:cs="Arial"/>
      <w:b/>
      <w:sz w:val="18"/>
      <w:lang w:eastAsia="es-ES"/>
    </w:rPr>
  </w:style>
  <w:style w:type="paragraph" w:customStyle="1" w:styleId="INDCAP2">
    <w:name w:val="IND.CAP.2"/>
    <w:basedOn w:val="Normal"/>
    <w:next w:val="CUERPOTEXTO"/>
    <w:uiPriority w:val="9"/>
    <w:qFormat/>
    <w:rsid w:val="00B0628A"/>
    <w:pPr>
      <w:spacing w:after="0" w:line="240" w:lineRule="auto"/>
    </w:pPr>
    <w:rPr>
      <w:rFonts w:ascii="Arial" w:eastAsiaTheme="minorEastAsia" w:hAnsi="Arial" w:cs="Arial"/>
      <w:b/>
      <w:sz w:val="18"/>
      <w:lang w:eastAsia="es-ES"/>
    </w:rPr>
  </w:style>
  <w:style w:type="paragraph" w:customStyle="1" w:styleId="INDCAP3">
    <w:name w:val="IND.CAP.3"/>
    <w:basedOn w:val="Normal"/>
    <w:next w:val="CUERPOTEXTO"/>
    <w:uiPriority w:val="9"/>
    <w:qFormat/>
    <w:rsid w:val="00B0628A"/>
    <w:pPr>
      <w:spacing w:after="0" w:line="240" w:lineRule="auto"/>
    </w:pPr>
    <w:rPr>
      <w:rFonts w:ascii="Arial" w:eastAsiaTheme="minorEastAsia" w:hAnsi="Arial" w:cs="Arial"/>
      <w:sz w:val="18"/>
      <w:lang w:eastAsia="es-ES"/>
    </w:rPr>
  </w:style>
  <w:style w:type="paragraph" w:customStyle="1" w:styleId="CAP1">
    <w:name w:val="CAP.1"/>
    <w:basedOn w:val="Normal"/>
    <w:next w:val="CUERPOTEXTO"/>
    <w:uiPriority w:val="9"/>
    <w:qFormat/>
    <w:rsid w:val="00B0628A"/>
    <w:pPr>
      <w:spacing w:before="119" w:after="182" w:line="240" w:lineRule="auto"/>
    </w:pPr>
    <w:rPr>
      <w:rFonts w:ascii="Arial" w:eastAsiaTheme="minorEastAsia" w:hAnsi="Arial" w:cs="Arial"/>
      <w:b/>
      <w:sz w:val="26"/>
      <w:lang w:eastAsia="es-ES"/>
    </w:rPr>
  </w:style>
  <w:style w:type="paragraph" w:customStyle="1" w:styleId="CAP2">
    <w:name w:val="CAP.2"/>
    <w:basedOn w:val="Normal"/>
    <w:next w:val="CUERPOTEXTO"/>
    <w:uiPriority w:val="9"/>
    <w:qFormat/>
    <w:rsid w:val="00B0628A"/>
    <w:pPr>
      <w:spacing w:before="119" w:after="62" w:line="240" w:lineRule="auto"/>
    </w:pPr>
    <w:rPr>
      <w:rFonts w:ascii="Arial" w:eastAsiaTheme="minorEastAsia" w:hAnsi="Arial" w:cs="Arial"/>
      <w:b/>
      <w:lang w:eastAsia="es-ES"/>
    </w:rPr>
  </w:style>
  <w:style w:type="paragraph" w:customStyle="1" w:styleId="CAP5">
    <w:name w:val="CAP.5"/>
    <w:basedOn w:val="Normal"/>
    <w:next w:val="CUERPOTEXTO"/>
    <w:uiPriority w:val="9"/>
    <w:qFormat/>
    <w:rsid w:val="00B0628A"/>
    <w:pPr>
      <w:spacing w:before="119" w:after="62" w:line="240" w:lineRule="auto"/>
    </w:pPr>
    <w:rPr>
      <w:rFonts w:ascii="Arial" w:eastAsiaTheme="minorEastAsia" w:hAnsi="Arial" w:cs="Arial"/>
      <w:b/>
      <w:i/>
      <w:sz w:val="18"/>
      <w:lang w:eastAsia="es-ES"/>
    </w:rPr>
  </w:style>
  <w:style w:type="paragraph" w:customStyle="1" w:styleId="CABEZAPAGfechavalor">
    <w:name w:val="CABEZA_PAG_fecha_valor"/>
    <w:basedOn w:val="Normal"/>
    <w:uiPriority w:val="9"/>
    <w:qFormat/>
    <w:rsid w:val="00B0628A"/>
    <w:pPr>
      <w:spacing w:after="0" w:line="240" w:lineRule="auto"/>
    </w:pPr>
    <w:rPr>
      <w:rFonts w:ascii="Arial" w:eastAsiaTheme="minorEastAsia" w:hAnsi="Arial" w:cs="Arial"/>
      <w:sz w:val="16"/>
      <w:lang w:eastAsia="es-ES"/>
    </w:rPr>
  </w:style>
  <w:style w:type="paragraph" w:customStyle="1" w:styleId="CABEZAPAGnombrecapitulo">
    <w:name w:val="CABEZA_PAG_nombre_capitulo"/>
    <w:basedOn w:val="Normal"/>
    <w:uiPriority w:val="9"/>
    <w:qFormat/>
    <w:rsid w:val="00B0628A"/>
    <w:pPr>
      <w:spacing w:after="0" w:line="240" w:lineRule="auto"/>
    </w:pPr>
    <w:rPr>
      <w:rFonts w:ascii="Arial" w:eastAsiaTheme="minorEastAsia" w:hAnsi="Arial" w:cs="Arial"/>
      <w:sz w:val="14"/>
      <w:lang w:eastAsia="es-ES"/>
    </w:rPr>
  </w:style>
  <w:style w:type="paragraph" w:customStyle="1" w:styleId="CAP6">
    <w:name w:val="CAP.6"/>
    <w:basedOn w:val="Normal"/>
    <w:next w:val="CUERPOTEXTO"/>
    <w:uiPriority w:val="9"/>
    <w:qFormat/>
    <w:rsid w:val="00B0628A"/>
    <w:pPr>
      <w:spacing w:before="119" w:after="62" w:line="240" w:lineRule="auto"/>
    </w:pPr>
    <w:rPr>
      <w:rFonts w:ascii="Arial" w:eastAsiaTheme="minorEastAsia" w:hAnsi="Arial" w:cs="Arial"/>
      <w:b/>
      <w:i/>
      <w:sz w:val="18"/>
      <w:lang w:eastAsia="es-ES"/>
    </w:rPr>
  </w:style>
  <w:style w:type="paragraph" w:customStyle="1" w:styleId="CAP7">
    <w:name w:val="CAP.7"/>
    <w:basedOn w:val="Normal"/>
    <w:next w:val="CUERPOTEXTO"/>
    <w:uiPriority w:val="9"/>
    <w:qFormat/>
    <w:rsid w:val="00B0628A"/>
    <w:pPr>
      <w:spacing w:before="119" w:after="62" w:line="240" w:lineRule="auto"/>
    </w:pPr>
    <w:rPr>
      <w:rFonts w:ascii="Arial" w:eastAsiaTheme="minorEastAsia" w:hAnsi="Arial" w:cs="Arial"/>
      <w:b/>
      <w:i/>
      <w:sz w:val="18"/>
      <w:lang w:eastAsia="es-ES"/>
    </w:rPr>
  </w:style>
  <w:style w:type="paragraph" w:customStyle="1" w:styleId="CAP8">
    <w:name w:val="CAP.8"/>
    <w:basedOn w:val="Normal"/>
    <w:next w:val="CUERPOTEXTO"/>
    <w:uiPriority w:val="9"/>
    <w:qFormat/>
    <w:rsid w:val="00B0628A"/>
    <w:pPr>
      <w:spacing w:before="119" w:after="62" w:line="240" w:lineRule="auto"/>
    </w:pPr>
    <w:rPr>
      <w:rFonts w:ascii="Arial" w:eastAsiaTheme="minorEastAsia" w:hAnsi="Arial" w:cs="Arial"/>
      <w:b/>
      <w:i/>
      <w:sz w:val="18"/>
      <w:lang w:eastAsia="es-ES"/>
    </w:rPr>
  </w:style>
  <w:style w:type="paragraph" w:customStyle="1" w:styleId="idletratitulonivel2">
    <w:name w:val="id_letra_titulo_nivel2"/>
    <w:basedOn w:val="Normal"/>
    <w:uiPriority w:val="9"/>
    <w:qFormat/>
    <w:rsid w:val="00B0628A"/>
    <w:pPr>
      <w:spacing w:after="0" w:line="240" w:lineRule="auto"/>
    </w:pPr>
    <w:rPr>
      <w:rFonts w:ascii="Verdana" w:eastAsiaTheme="minorEastAsia" w:hAnsi="Verdana" w:cs="Verdana"/>
      <w:b/>
      <w:sz w:val="16"/>
      <w:lang w:eastAsia="es-ES"/>
    </w:rPr>
  </w:style>
  <w:style w:type="paragraph" w:customStyle="1" w:styleId="idletratitulonivel2consangriahijos">
    <w:name w:val="id_letra_titulo_nivel2_con_sangria_hijos"/>
    <w:basedOn w:val="Normal"/>
    <w:uiPriority w:val="9"/>
    <w:qFormat/>
    <w:rsid w:val="00B0628A"/>
    <w:pPr>
      <w:spacing w:after="0" w:line="240" w:lineRule="auto"/>
    </w:pPr>
    <w:rPr>
      <w:rFonts w:ascii="Verdana" w:eastAsiaTheme="minorEastAsia" w:hAnsi="Verdana" w:cs="Verdana"/>
      <w:b/>
      <w:sz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 w:id="159482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FFA2A-D772-46C8-BD9E-FA0B48922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D286BB-28DC-45B2-B570-18A26F841841}">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3.xml><?xml version="1.0" encoding="utf-8"?>
<ds:datastoreItem xmlns:ds="http://schemas.openxmlformats.org/officeDocument/2006/customXml" ds:itemID="{44A96F75-13CB-4101-9FC4-5E097E9427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25</Pages>
  <Words>6159</Words>
  <Characters>33875</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tecnico1</cp:lastModifiedBy>
  <cp:revision>21</cp:revision>
  <dcterms:created xsi:type="dcterms:W3CDTF">2022-03-30T09:00:00Z</dcterms:created>
  <dcterms:modified xsi:type="dcterms:W3CDTF">2022-12-21T11:13:00Z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